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01ED8B" w14:textId="3971B642" w:rsidR="00143506" w:rsidRPr="00024A1F" w:rsidRDefault="00143506" w:rsidP="00143506">
      <w:pPr>
        <w:pStyle w:val="Header"/>
        <w:tabs>
          <w:tab w:val="right" w:pos="9639"/>
        </w:tabs>
        <w:rPr>
          <w:rFonts w:cs="Arial"/>
          <w:bCs/>
          <w:noProof w:val="0"/>
          <w:sz w:val="24"/>
        </w:rPr>
      </w:pPr>
      <w:bookmarkStart w:id="0" w:name="_Hlk160525530"/>
      <w:r w:rsidRPr="00024A1F">
        <w:rPr>
          <w:rFonts w:cs="Arial"/>
          <w:bCs/>
          <w:noProof w:val="0"/>
          <w:sz w:val="24"/>
        </w:rPr>
        <w:t>3GPP TSG-RAN WG3 Meeting #130</w:t>
      </w:r>
      <w:r w:rsidRPr="00024A1F">
        <w:rPr>
          <w:rFonts w:cs="Arial"/>
          <w:bCs/>
          <w:noProof w:val="0"/>
          <w:sz w:val="24"/>
        </w:rPr>
        <w:tab/>
      </w:r>
      <w:r w:rsidR="00A65F97" w:rsidRPr="00A65F97">
        <w:rPr>
          <w:rFonts w:cs="Arial"/>
          <w:bCs/>
          <w:noProof w:val="0"/>
          <w:sz w:val="24"/>
        </w:rPr>
        <w:t>R3-258575</w:t>
      </w:r>
    </w:p>
    <w:p w14:paraId="46DE34B9" w14:textId="1C02A3E6" w:rsidR="00F1741F" w:rsidRPr="00AB73FA" w:rsidRDefault="00143506" w:rsidP="00143506">
      <w:pPr>
        <w:pStyle w:val="Header"/>
        <w:tabs>
          <w:tab w:val="right" w:pos="9639"/>
        </w:tabs>
        <w:rPr>
          <w:rFonts w:cs="Arial"/>
          <w:bCs/>
          <w:sz w:val="24"/>
          <w:szCs w:val="24"/>
        </w:rPr>
      </w:pPr>
      <w:r w:rsidRPr="00024A1F">
        <w:rPr>
          <w:rFonts w:cs="Arial"/>
          <w:bCs/>
          <w:noProof w:val="0"/>
          <w:sz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B2AE51C"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w:t>
            </w:r>
            <w:r w:rsidR="00AB3A36">
              <w:rPr>
                <w:rFonts w:ascii="Arial" w:hAnsi="Arial"/>
                <w:b/>
                <w:noProof/>
                <w:sz w:val="28"/>
                <w:lang w:eastAsia="en-US"/>
              </w:rPr>
              <w:t>3</w:t>
            </w:r>
            <w:r w:rsidR="003C29EE">
              <w:rPr>
                <w:rFonts w:ascii="Arial" w:hAnsi="Arial"/>
                <w:b/>
                <w:noProof/>
                <w:sz w:val="28"/>
                <w:lang w:eastAsia="en-US"/>
              </w:rPr>
              <w:t>0</w:t>
            </w:r>
            <w:r w:rsidR="00AB3A36">
              <w:rPr>
                <w:rFonts w:ascii="Arial" w:hAnsi="Arial"/>
                <w:b/>
                <w:noProof/>
                <w:sz w:val="28"/>
                <w:lang w:eastAsia="en-US"/>
              </w:rPr>
              <w:t>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156A31AA" w:rsidR="00A42D2D" w:rsidRPr="005159C2" w:rsidRDefault="00A42D2D" w:rsidP="003F2A5D">
            <w:pPr>
              <w:overflowPunct/>
              <w:autoSpaceDE/>
              <w:autoSpaceDN/>
              <w:adjustRightInd/>
              <w:spacing w:after="0"/>
              <w:jc w:val="center"/>
              <w:rPr>
                <w:rFonts w:ascii="Arial" w:hAnsi="Arial"/>
                <w:noProof/>
                <w:lang w:eastAsia="en-US"/>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4F33AFD7" w:rsidR="00A42D2D" w:rsidRPr="005159C2" w:rsidRDefault="00A42D2D" w:rsidP="00A42D2D">
            <w:pPr>
              <w:overflowPunct/>
              <w:autoSpaceDE/>
              <w:autoSpaceDN/>
              <w:adjustRightInd/>
              <w:spacing w:after="0"/>
              <w:jc w:val="center"/>
              <w:rPr>
                <w:rFonts w:ascii="Arial" w:hAnsi="Arial"/>
                <w:b/>
                <w:noProof/>
              </w:rPr>
            </w:pP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30326A98"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680BC9">
              <w:rPr>
                <w:rFonts w:ascii="Arial" w:hAnsi="Arial"/>
                <w:b/>
                <w:noProof/>
                <w:sz w:val="28"/>
                <w:lang w:eastAsia="en-US"/>
              </w:rPr>
              <w:t>7</w:t>
            </w:r>
            <w:r w:rsidRPr="005159C2">
              <w:rPr>
                <w:rFonts w:ascii="Arial" w:hAnsi="Arial"/>
                <w:b/>
                <w:noProof/>
                <w:sz w:val="28"/>
                <w:lang w:eastAsia="en-US"/>
              </w:rPr>
              <w:t>.</w:t>
            </w:r>
            <w:r w:rsidR="00680BC9">
              <w:rPr>
                <w:rFonts w:ascii="Arial" w:hAnsi="Arial"/>
                <w:b/>
                <w:noProof/>
                <w:sz w:val="28"/>
                <w:lang w:eastAsia="en-US"/>
              </w:rPr>
              <w:t>1</w:t>
            </w:r>
            <w:r w:rsidR="008E5963">
              <w:rPr>
                <w:rFonts w:ascii="Arial" w:hAnsi="Arial"/>
                <w:b/>
                <w:noProof/>
                <w:sz w:val="28"/>
                <w:lang w:eastAsia="en-US"/>
              </w:rPr>
              <w:t>4</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1DB0A2B0" w:rsidR="00367EC1" w:rsidRPr="005159C2" w:rsidRDefault="005D37E2" w:rsidP="00367EC1">
            <w:pPr>
              <w:overflowPunct/>
              <w:autoSpaceDE/>
              <w:autoSpaceDN/>
              <w:adjustRightInd/>
              <w:spacing w:after="0"/>
              <w:jc w:val="center"/>
              <w:rPr>
                <w:rFonts w:ascii="Arial" w:hAnsi="Arial"/>
                <w:b/>
                <w:bCs/>
                <w:caps/>
                <w:noProof/>
                <w:lang w:eastAsia="en-US"/>
              </w:rPr>
            </w:pPr>
            <w:r>
              <w:rPr>
                <w:rFonts w:ascii="Arial" w:hAnsi="Arial"/>
                <w:b/>
                <w:bCs/>
                <w:caps/>
                <w:noProof/>
                <w:lang w:eastAsia="en-US"/>
              </w:rPr>
              <w:t>X</w:t>
            </w: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EECB9A8" w:rsidR="00367EC1" w:rsidRPr="005159C2" w:rsidRDefault="00AD380B" w:rsidP="00134FFA">
            <w:pPr>
              <w:overflowPunct/>
              <w:autoSpaceDE/>
              <w:autoSpaceDN/>
              <w:adjustRightInd/>
              <w:spacing w:after="0"/>
              <w:ind w:left="100"/>
              <w:rPr>
                <w:rFonts w:ascii="Arial" w:hAnsi="Arial"/>
                <w:noProof/>
              </w:rPr>
            </w:pPr>
            <w:r w:rsidRPr="00AD380B">
              <w:rPr>
                <w:rFonts w:ascii="Arial" w:hAnsi="Arial"/>
                <w:noProof/>
              </w:rPr>
              <w:t>PEI usage in case of emergency PDU session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0C50F71"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r w:rsidR="00FF3827">
              <w:rPr>
                <w:rFonts w:ascii="Arial" w:hAnsi="Arial"/>
                <w:lang w:eastAsia="en-US"/>
              </w:rPr>
              <w:t xml:space="preserve"> </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6AE5C898" w:rsidR="00367EC1" w:rsidRPr="005159C2" w:rsidRDefault="004A4A7D" w:rsidP="00367EC1">
            <w:pPr>
              <w:overflowPunct/>
              <w:autoSpaceDE/>
              <w:autoSpaceDN/>
              <w:adjustRightInd/>
              <w:spacing w:after="0"/>
              <w:ind w:left="100"/>
              <w:rPr>
                <w:rFonts w:ascii="Arial" w:hAnsi="Arial"/>
                <w:noProof/>
              </w:rPr>
            </w:pPr>
            <w:r w:rsidRPr="00192182">
              <w:rPr>
                <w:rFonts w:ascii="Arial" w:hAnsi="Arial"/>
                <w:noProof/>
              </w:rPr>
              <w:t>NR_UE_pow_sav_enh-Core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3012366"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DC6727">
              <w:rPr>
                <w:rFonts w:ascii="Arial" w:hAnsi="Arial"/>
                <w:lang w:eastAsia="en-US"/>
              </w:rPr>
              <w:t>1</w:t>
            </w:r>
            <w:r w:rsidR="00DE2F9F">
              <w:rPr>
                <w:rFonts w:ascii="Arial" w:hAnsi="Arial"/>
                <w:lang w:eastAsia="en-US"/>
              </w:rPr>
              <w:t>1</w:t>
            </w:r>
            <w:r w:rsidRPr="00754E56">
              <w:rPr>
                <w:rFonts w:ascii="Arial" w:hAnsi="Arial"/>
                <w:lang w:eastAsia="en-US"/>
              </w:rPr>
              <w:t>-</w:t>
            </w:r>
            <w:r w:rsidR="00DE2F9F">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188547F4"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0576E6">
              <w:rPr>
                <w:rFonts w:ascii="Arial" w:hAnsi="Arial"/>
                <w:lang w:eastAsia="en-US"/>
              </w:rPr>
              <w:t>7</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F248B06" w14:textId="3007854E" w:rsidR="00162CAD" w:rsidRDefault="0064203B" w:rsidP="00C171B2">
            <w:pPr>
              <w:overflowPunct/>
              <w:autoSpaceDE/>
              <w:autoSpaceDN/>
              <w:adjustRightInd/>
              <w:spacing w:afterLines="50" w:after="120"/>
              <w:jc w:val="both"/>
              <w:rPr>
                <w:rFonts w:ascii="Arial" w:eastAsia="Malgun Gothic" w:hAnsi="Arial"/>
              </w:rPr>
            </w:pPr>
            <w:r>
              <w:rPr>
                <w:rFonts w:ascii="Arial" w:eastAsia="Malgun Gothic" w:hAnsi="Arial"/>
              </w:rPr>
              <w:t xml:space="preserve">As per </w:t>
            </w:r>
            <w:r w:rsidR="004E1F6E">
              <w:rPr>
                <w:rFonts w:ascii="Arial" w:eastAsia="Malgun Gothic" w:hAnsi="Arial"/>
              </w:rPr>
              <w:t xml:space="preserve">the </w:t>
            </w:r>
            <w:r w:rsidR="00365CFA">
              <w:rPr>
                <w:rFonts w:ascii="Arial" w:eastAsia="Malgun Gothic" w:hAnsi="Arial"/>
              </w:rPr>
              <w:t xml:space="preserve">SA2 </w:t>
            </w:r>
            <w:r w:rsidR="004E1F6E">
              <w:rPr>
                <w:rFonts w:ascii="Arial" w:eastAsia="Malgun Gothic" w:hAnsi="Arial"/>
              </w:rPr>
              <w:t xml:space="preserve">LS in </w:t>
            </w:r>
            <w:r w:rsidR="00FC4936" w:rsidRPr="00FC4936">
              <w:rPr>
                <w:rFonts w:ascii="Arial" w:eastAsia="Malgun Gothic" w:hAnsi="Arial"/>
              </w:rPr>
              <w:t>S2-2509759</w:t>
            </w:r>
            <w:r w:rsidR="008E59F5">
              <w:rPr>
                <w:rFonts w:ascii="Arial" w:eastAsia="Malgun Gothic" w:hAnsi="Arial"/>
              </w:rPr>
              <w:t xml:space="preserve">, </w:t>
            </w:r>
            <w:r w:rsidR="00D52280">
              <w:rPr>
                <w:rFonts w:ascii="Arial" w:eastAsia="Malgun Gothic" w:hAnsi="Arial"/>
              </w:rPr>
              <w:t xml:space="preserve">it is </w:t>
            </w:r>
            <w:r w:rsidR="00BB0D88">
              <w:rPr>
                <w:rFonts w:ascii="Arial" w:eastAsia="Malgun Gothic" w:hAnsi="Arial"/>
              </w:rPr>
              <w:t xml:space="preserve">clearly </w:t>
            </w:r>
            <w:r w:rsidR="00432E9E">
              <w:rPr>
                <w:rFonts w:ascii="Arial" w:eastAsia="Malgun Gothic" w:hAnsi="Arial"/>
              </w:rPr>
              <w:t xml:space="preserve">described that </w:t>
            </w:r>
            <w:r w:rsidR="00432E9E" w:rsidRPr="00432E9E">
              <w:rPr>
                <w:rFonts w:ascii="Arial" w:eastAsia="Malgun Gothic" w:hAnsi="Arial"/>
              </w:rPr>
              <w:t>the UE and the network shall not use PEIPS assistance information</w:t>
            </w:r>
            <w:r w:rsidR="00432E9E">
              <w:rPr>
                <w:rFonts w:ascii="Arial" w:eastAsia="Malgun Gothic" w:hAnsi="Arial"/>
              </w:rPr>
              <w:t xml:space="preserve"> when the emergency PDU session is </w:t>
            </w:r>
            <w:r w:rsidR="00BB0D88">
              <w:rPr>
                <w:rFonts w:ascii="Arial" w:eastAsia="Malgun Gothic" w:hAnsi="Arial"/>
              </w:rPr>
              <w:t>successfully</w:t>
            </w:r>
            <w:r w:rsidR="00432E9E">
              <w:rPr>
                <w:rFonts w:ascii="Arial" w:eastAsia="Malgun Gothic" w:hAnsi="Arial"/>
              </w:rPr>
              <w:t xml:space="preserve"> </w:t>
            </w:r>
            <w:r w:rsidR="00BB0D88">
              <w:rPr>
                <w:rFonts w:ascii="Arial" w:eastAsia="Malgun Gothic" w:hAnsi="Arial"/>
              </w:rPr>
              <w:t>established</w:t>
            </w:r>
            <w:r w:rsidR="00432E9E">
              <w:rPr>
                <w:rFonts w:ascii="Arial" w:eastAsia="Malgun Gothic" w:hAnsi="Arial"/>
              </w:rPr>
              <w:t xml:space="preserve">. </w:t>
            </w:r>
            <w:r w:rsidR="007B2FA8">
              <w:rPr>
                <w:rFonts w:ascii="Arial" w:eastAsia="Malgun Gothic" w:hAnsi="Arial"/>
              </w:rPr>
              <w:t xml:space="preserve">This is already specified in </w:t>
            </w:r>
            <w:r w:rsidR="00D237AB">
              <w:rPr>
                <w:rFonts w:ascii="Arial" w:eastAsia="Malgun Gothic" w:hAnsi="Arial"/>
              </w:rPr>
              <w:t xml:space="preserve">section 9.2.2.1. </w:t>
            </w:r>
          </w:p>
          <w:p w14:paraId="0D6E6B5B" w14:textId="529EF6EB" w:rsidR="00432E9E" w:rsidRDefault="00281D36" w:rsidP="00C171B2">
            <w:pPr>
              <w:overflowPunct/>
              <w:autoSpaceDE/>
              <w:autoSpaceDN/>
              <w:adjustRightInd/>
              <w:spacing w:afterLines="50" w:after="120"/>
              <w:jc w:val="both"/>
              <w:rPr>
                <w:rFonts w:ascii="Arial" w:eastAsia="Malgun Gothic" w:hAnsi="Arial"/>
              </w:rPr>
            </w:pPr>
            <w:r>
              <w:rPr>
                <w:rFonts w:ascii="Arial" w:eastAsia="Malgun Gothic" w:hAnsi="Arial"/>
              </w:rPr>
              <w:t>However,</w:t>
            </w:r>
            <w:r w:rsidR="00BB0D88">
              <w:rPr>
                <w:rFonts w:ascii="Arial" w:eastAsia="Malgun Gothic" w:hAnsi="Arial"/>
              </w:rPr>
              <w:t xml:space="preserve"> </w:t>
            </w:r>
            <w:r w:rsidR="00445690">
              <w:rPr>
                <w:rFonts w:ascii="Arial" w:eastAsia="Malgun Gothic" w:hAnsi="Arial"/>
              </w:rPr>
              <w:t>there are no clear texts to specify whether the UE-ID based subgrouping</w:t>
            </w:r>
            <w:r>
              <w:rPr>
                <w:rFonts w:ascii="Arial" w:eastAsia="Malgun Gothic" w:hAnsi="Arial"/>
              </w:rPr>
              <w:t xml:space="preserve"> could be used in case of emergency PDU session, especially for RAN paging. </w:t>
            </w:r>
            <w:r w:rsidR="00E47785">
              <w:rPr>
                <w:rFonts w:ascii="Arial" w:eastAsia="Malgun Gothic" w:hAnsi="Arial"/>
              </w:rPr>
              <w:t xml:space="preserve">This may lead </w:t>
            </w:r>
            <w:r w:rsidR="007531C2">
              <w:rPr>
                <w:rFonts w:ascii="Arial" w:eastAsia="Malgun Gothic" w:hAnsi="Arial"/>
              </w:rPr>
              <w:t xml:space="preserve">to </w:t>
            </w:r>
            <w:r w:rsidR="007564B3">
              <w:rPr>
                <w:rFonts w:ascii="Arial" w:eastAsia="Malgun Gothic" w:hAnsi="Arial"/>
              </w:rPr>
              <w:t xml:space="preserve">incorrect </w:t>
            </w:r>
            <w:r w:rsidR="003A0C73">
              <w:rPr>
                <w:rFonts w:ascii="Arial" w:eastAsia="Malgun Gothic" w:hAnsi="Arial"/>
              </w:rPr>
              <w:t xml:space="preserve">implementation </w:t>
            </w:r>
            <w:r w:rsidR="00071543">
              <w:rPr>
                <w:rFonts w:ascii="Arial" w:eastAsia="Malgun Gothic" w:hAnsi="Arial"/>
              </w:rPr>
              <w:t xml:space="preserve">that </w:t>
            </w:r>
            <w:r w:rsidR="00907A05">
              <w:rPr>
                <w:rFonts w:ascii="Arial" w:eastAsia="Malgun Gothic" w:hAnsi="Arial"/>
              </w:rPr>
              <w:t>the UE-ID based subgrouping cannot be used</w:t>
            </w:r>
            <w:r w:rsidR="000635D7">
              <w:rPr>
                <w:rFonts w:ascii="Arial" w:eastAsia="Malgun Gothic" w:hAnsi="Arial"/>
              </w:rPr>
              <w:t xml:space="preserve"> either</w:t>
            </w:r>
            <w:r w:rsidR="00907A05">
              <w:rPr>
                <w:rFonts w:ascii="Arial" w:eastAsia="Malgun Gothic" w:hAnsi="Arial"/>
              </w:rPr>
              <w:t xml:space="preserve">, </w:t>
            </w:r>
            <w:r w:rsidR="00071543">
              <w:rPr>
                <w:rFonts w:ascii="Arial" w:eastAsia="Malgun Gothic" w:hAnsi="Arial"/>
              </w:rPr>
              <w:t xml:space="preserve">the same as </w:t>
            </w:r>
            <w:r w:rsidR="004524C9">
              <w:rPr>
                <w:rFonts w:ascii="Arial" w:eastAsia="Malgun Gothic" w:hAnsi="Arial"/>
              </w:rPr>
              <w:t>CN based subgrouping</w:t>
            </w:r>
            <w:r w:rsidR="002572F6">
              <w:rPr>
                <w:rFonts w:ascii="Arial" w:eastAsia="Malgun Gothic" w:hAnsi="Arial"/>
              </w:rPr>
              <w:t xml:space="preserve">. </w:t>
            </w:r>
            <w:r w:rsidR="00071543">
              <w:rPr>
                <w:rFonts w:ascii="Arial" w:eastAsia="Malgun Gothic" w:hAnsi="Arial"/>
              </w:rPr>
              <w:t xml:space="preserve"> </w:t>
            </w:r>
            <w:r w:rsidR="00445690">
              <w:rPr>
                <w:rFonts w:ascii="Arial" w:eastAsia="Malgun Gothic" w:hAnsi="Arial"/>
              </w:rPr>
              <w:t xml:space="preserve">  </w:t>
            </w:r>
          </w:p>
          <w:p w14:paraId="46917ECB" w14:textId="327E491C" w:rsidR="007048BD" w:rsidRPr="00C171B2" w:rsidRDefault="007048BD" w:rsidP="00904159">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1345DF9D" w14:textId="10242E8C" w:rsidR="00596615" w:rsidRDefault="00D55EAE" w:rsidP="00596615">
            <w:pPr>
              <w:pStyle w:val="ListParagraph"/>
              <w:numPr>
                <w:ilvl w:val="0"/>
                <w:numId w:val="11"/>
              </w:numPr>
              <w:overflowPunct/>
              <w:autoSpaceDE/>
              <w:autoSpaceDN/>
              <w:adjustRightInd/>
              <w:rPr>
                <w:rFonts w:ascii="Arial" w:hAnsi="Arial"/>
                <w:sz w:val="20"/>
                <w:szCs w:val="20"/>
                <w:lang w:eastAsia="en-US"/>
              </w:rPr>
            </w:pPr>
            <w:r w:rsidRPr="008714CE">
              <w:rPr>
                <w:rFonts w:ascii="Arial" w:hAnsi="Arial"/>
                <w:sz w:val="20"/>
                <w:szCs w:val="20"/>
                <w:lang w:eastAsia="en-US"/>
              </w:rPr>
              <w:t>Specify</w:t>
            </w:r>
            <w:r w:rsidR="007852E0" w:rsidRPr="008714CE">
              <w:rPr>
                <w:rFonts w:ascii="Arial" w:hAnsi="Arial"/>
                <w:sz w:val="20"/>
                <w:szCs w:val="20"/>
                <w:lang w:eastAsia="en-US"/>
              </w:rPr>
              <w:t xml:space="preserve"> that</w:t>
            </w:r>
            <w:r w:rsidR="00EC353E" w:rsidRPr="008714CE">
              <w:rPr>
                <w:rFonts w:ascii="Arial" w:hAnsi="Arial"/>
                <w:sz w:val="20"/>
                <w:szCs w:val="20"/>
                <w:lang w:eastAsia="en-US"/>
              </w:rPr>
              <w:t xml:space="preserve"> for </w:t>
            </w:r>
            <w:r w:rsidR="00513255" w:rsidRPr="008714CE">
              <w:rPr>
                <w:rFonts w:ascii="Arial" w:hAnsi="Arial"/>
                <w:sz w:val="20"/>
                <w:szCs w:val="20"/>
                <w:lang w:eastAsia="en-US"/>
              </w:rPr>
              <w:t xml:space="preserve">RAN paging, </w:t>
            </w:r>
            <w:r w:rsidR="00051DA9" w:rsidRPr="008714CE">
              <w:rPr>
                <w:rFonts w:ascii="Arial" w:hAnsi="Arial"/>
                <w:sz w:val="20"/>
                <w:szCs w:val="20"/>
                <w:lang w:eastAsia="en-US"/>
              </w:rPr>
              <w:t xml:space="preserve">the network </w:t>
            </w:r>
            <w:r w:rsidR="00EC353E" w:rsidRPr="008714CE">
              <w:rPr>
                <w:rFonts w:ascii="Arial" w:hAnsi="Arial"/>
                <w:sz w:val="20"/>
                <w:szCs w:val="20"/>
                <w:lang w:eastAsia="en-US"/>
              </w:rPr>
              <w:t xml:space="preserve">could </w:t>
            </w:r>
            <w:r w:rsidR="00051DA9" w:rsidRPr="008714CE">
              <w:rPr>
                <w:rFonts w:ascii="Arial" w:hAnsi="Arial"/>
                <w:sz w:val="20"/>
                <w:szCs w:val="20"/>
                <w:lang w:eastAsia="en-US"/>
              </w:rPr>
              <w:t xml:space="preserve">use the UE ID based subgrouping </w:t>
            </w:r>
            <w:r w:rsidR="00E0116D" w:rsidRPr="008714CE">
              <w:rPr>
                <w:rFonts w:ascii="Arial" w:hAnsi="Arial"/>
                <w:sz w:val="20"/>
                <w:szCs w:val="20"/>
                <w:lang w:eastAsia="en-US"/>
              </w:rPr>
              <w:t>in case of emergency PDU session</w:t>
            </w:r>
            <w:r w:rsidR="00596615" w:rsidRPr="008714CE">
              <w:rPr>
                <w:rFonts w:ascii="Arial" w:hAnsi="Arial"/>
                <w:sz w:val="20"/>
                <w:szCs w:val="20"/>
                <w:lang w:eastAsia="en-US"/>
              </w:rPr>
              <w:t>.</w:t>
            </w:r>
          </w:p>
          <w:p w14:paraId="17B0C2EB" w14:textId="405A647A" w:rsidR="00FD4922" w:rsidRPr="00700BD0" w:rsidRDefault="00FD4922" w:rsidP="00FD4922">
            <w:pPr>
              <w:overflowPunct/>
              <w:autoSpaceDE/>
              <w:autoSpaceDN/>
              <w:adjustRightInd/>
              <w:rPr>
                <w:rFonts w:ascii="Arial" w:hAnsi="Arial"/>
                <w:lang w:val="en-US" w:eastAsia="en-US"/>
              </w:rPr>
            </w:pPr>
          </w:p>
          <w:p w14:paraId="4C9932B5" w14:textId="77777777" w:rsidR="00FE542D" w:rsidRPr="00FE542D" w:rsidRDefault="00FE542D" w:rsidP="00FE542D">
            <w:pPr>
              <w:overflowPunct/>
              <w:autoSpaceDE/>
              <w:autoSpaceDN/>
              <w:adjustRightInd/>
              <w:rPr>
                <w:rFonts w:ascii="Arial" w:hAnsi="Arial"/>
                <w:iCs/>
                <w:u w:val="single"/>
                <w:lang w:eastAsia="en-US"/>
              </w:rPr>
            </w:pPr>
            <w:r w:rsidRPr="00FE542D">
              <w:rPr>
                <w:rFonts w:ascii="Arial" w:hAnsi="Arial"/>
                <w:iCs/>
                <w:u w:val="single"/>
                <w:lang w:eastAsia="en-US"/>
              </w:rPr>
              <w:t>Impact Analysis:</w:t>
            </w:r>
          </w:p>
          <w:p w14:paraId="2C3B2DEF" w14:textId="77777777" w:rsidR="00FE542D" w:rsidRPr="00FE542D" w:rsidRDefault="00FE542D" w:rsidP="00FE542D">
            <w:pPr>
              <w:overflowPunct/>
              <w:autoSpaceDE/>
              <w:autoSpaceDN/>
              <w:adjustRightInd/>
              <w:rPr>
                <w:rFonts w:ascii="Arial" w:hAnsi="Arial"/>
                <w:iCs/>
                <w:lang w:eastAsia="en-US"/>
              </w:rPr>
            </w:pPr>
            <w:r w:rsidRPr="00FE542D">
              <w:rPr>
                <w:rFonts w:ascii="Arial" w:hAnsi="Arial"/>
                <w:iCs/>
                <w:lang w:eastAsia="en-US"/>
              </w:rPr>
              <w:t xml:space="preserve">Impact assessment towards the previous version of the specification (same release): </w:t>
            </w:r>
          </w:p>
          <w:p w14:paraId="66CD85AB" w14:textId="114C5BF1" w:rsidR="00FD4922" w:rsidRPr="00FD4922" w:rsidRDefault="00FE542D" w:rsidP="00FE542D">
            <w:pPr>
              <w:overflowPunct/>
              <w:autoSpaceDE/>
              <w:autoSpaceDN/>
              <w:adjustRightInd/>
              <w:rPr>
                <w:rFonts w:ascii="Arial" w:hAnsi="Arial"/>
                <w:lang w:eastAsia="en-US"/>
              </w:rPr>
            </w:pPr>
            <w:r w:rsidRPr="00FE542D">
              <w:rPr>
                <w:rFonts w:ascii="Arial" w:hAnsi="Arial"/>
                <w:iCs/>
                <w:lang w:eastAsia="en-US"/>
              </w:rPr>
              <w:t xml:space="preserve">This CR has isolated impact with the previous version of the specification (same release) because </w:t>
            </w:r>
            <w:r w:rsidRPr="00FE542D">
              <w:rPr>
                <w:rFonts w:ascii="Arial" w:hAnsi="Arial" w:hint="eastAsia"/>
                <w:iCs/>
                <w:lang w:eastAsia="en-US"/>
              </w:rPr>
              <w:t>it</w:t>
            </w:r>
            <w:r w:rsidRPr="00FE542D">
              <w:rPr>
                <w:rFonts w:ascii="Arial" w:hAnsi="Arial"/>
                <w:iCs/>
                <w:lang w:eastAsia="en-US"/>
              </w:rPr>
              <w:t xml:space="preserve"> impacts the</w:t>
            </w:r>
            <w:r w:rsidR="00762B20">
              <w:rPr>
                <w:rFonts w:ascii="Arial" w:hAnsi="Arial"/>
                <w:iCs/>
                <w:lang w:eastAsia="en-US"/>
              </w:rPr>
              <w:t xml:space="preserve"> UE-ID based subgrouping for RAN paging</w:t>
            </w:r>
            <w:r w:rsidRPr="00FE542D">
              <w:rPr>
                <w:rFonts w:ascii="Arial" w:hAnsi="Arial"/>
                <w:iCs/>
                <w:lang w:eastAsia="en-US"/>
              </w:rPr>
              <w:t>.</w:t>
            </w:r>
          </w:p>
          <w:p w14:paraId="680A9AEC" w14:textId="239B9E60" w:rsidR="00367EC1" w:rsidRPr="008714CE" w:rsidRDefault="00367EC1" w:rsidP="00EC353E">
            <w:pPr>
              <w:overflowPunct/>
              <w:autoSpaceDE/>
              <w:autoSpaceDN/>
              <w:adjustRightInd/>
              <w:spacing w:after="0"/>
              <w:ind w:left="100"/>
              <w:rPr>
                <w:rFonts w:ascii="Arial" w:hAnsi="Arial"/>
                <w:lang w:val="en-US"/>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8714CE" w:rsidRDefault="00367EC1" w:rsidP="00367EC1">
            <w:pPr>
              <w:overflowPunct/>
              <w:autoSpaceDE/>
              <w:autoSpaceDN/>
              <w:adjustRightInd/>
              <w:spacing w:afterLines="50" w:after="120"/>
              <w:jc w:val="both"/>
              <w:rPr>
                <w:rFonts w:ascii="Arial" w:hAnsi="Arial"/>
                <w:noProof/>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4119CA7A" w:rsidR="00367EC1" w:rsidRPr="008714CE" w:rsidRDefault="00B41853" w:rsidP="0036257C">
            <w:pPr>
              <w:overflowPunct/>
              <w:autoSpaceDE/>
              <w:autoSpaceDN/>
              <w:adjustRightInd/>
              <w:spacing w:afterLines="50" w:after="120"/>
              <w:jc w:val="both"/>
              <w:rPr>
                <w:rFonts w:ascii="Arial" w:hAnsi="Arial"/>
                <w:lang w:eastAsia="zh-CN"/>
              </w:rPr>
            </w:pPr>
            <w:r w:rsidRPr="008714CE">
              <w:rPr>
                <w:rFonts w:ascii="Arial" w:hAnsi="Arial"/>
                <w:lang w:eastAsia="zh-CN"/>
              </w:rPr>
              <w:t>It remains</w:t>
            </w:r>
            <w:r w:rsidR="0011503A" w:rsidRPr="008714CE">
              <w:rPr>
                <w:rFonts w:ascii="Arial" w:hAnsi="Arial"/>
                <w:lang w:eastAsia="zh-CN"/>
              </w:rPr>
              <w:t xml:space="preserve"> unclear</w:t>
            </w:r>
            <w:r w:rsidR="0099031B" w:rsidRPr="008714CE">
              <w:rPr>
                <w:rFonts w:ascii="Arial" w:hAnsi="Arial"/>
                <w:lang w:eastAsia="zh-CN"/>
              </w:rPr>
              <w:t xml:space="preserve"> whether the UE-ID based subgrouping could be used in case of emergency PDU session</w:t>
            </w:r>
            <w:r w:rsidR="00A434E6">
              <w:rPr>
                <w:rFonts w:ascii="Arial" w:hAnsi="Arial"/>
                <w:lang w:eastAsia="zh-CN"/>
              </w:rPr>
              <w:t xml:space="preserve">, which </w:t>
            </w:r>
            <w:r w:rsidR="00A434E6">
              <w:rPr>
                <w:rFonts w:ascii="Arial" w:eastAsia="Malgun Gothic" w:hAnsi="Arial"/>
              </w:rPr>
              <w:t>may lead to incorrect implementation that the UE-ID based subgrouping cannot be used either, the same as CN based subgrouping</w:t>
            </w:r>
            <w:r w:rsidR="0036088A">
              <w:rPr>
                <w:rFonts w:ascii="Arial" w:eastAsia="Malgun Gothic" w:hAnsi="Arial"/>
              </w:rPr>
              <w:t xml:space="preserve">. </w:t>
            </w:r>
            <w:r w:rsidR="005438CD" w:rsidRPr="008714CE">
              <w:rPr>
                <w:rFonts w:ascii="Arial" w:hAnsi="Arial"/>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3FAABB71" w:rsidR="00367EC1" w:rsidRPr="005159C2" w:rsidRDefault="00615691" w:rsidP="00713583">
            <w:pPr>
              <w:overflowPunct/>
              <w:autoSpaceDE/>
              <w:autoSpaceDN/>
              <w:adjustRightInd/>
              <w:spacing w:after="0"/>
              <w:ind w:left="100"/>
              <w:rPr>
                <w:rFonts w:ascii="Arial" w:hAnsi="Arial"/>
                <w:noProof/>
              </w:rPr>
            </w:pPr>
            <w:r>
              <w:rPr>
                <w:rFonts w:ascii="Arial" w:hAnsi="Arial"/>
                <w:noProof/>
              </w:rPr>
              <w:t>9.2.5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4FBEF4B6"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6BBED0D7" w:rsidR="00367EC1" w:rsidRPr="005159C2" w:rsidRDefault="00A26D59" w:rsidP="00367EC1">
            <w:pPr>
              <w:overflowPunct/>
              <w:autoSpaceDE/>
              <w:autoSpaceDN/>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191F5F1" w:rsidR="00367EC1" w:rsidRPr="005159C2" w:rsidRDefault="0018334B"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2B4178E9" w:rsidR="00E3241A" w:rsidRPr="005159C2" w:rsidRDefault="00E3241A" w:rsidP="00367EC1">
            <w:pPr>
              <w:overflowPunct/>
              <w:autoSpaceDE/>
              <w:autoSpaceDN/>
              <w:adjustRightInd/>
              <w:spacing w:after="0"/>
              <w:ind w:left="100"/>
              <w:rPr>
                <w:rFonts w:ascii="Arial" w:hAnsi="Arial"/>
                <w:noProof/>
                <w:lang w:eastAsia="zh-CN"/>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95B43">
          <w:headerReference w:type="default" r:id="rId12"/>
          <w:footnotePr>
            <w:numRestart w:val="eachSect"/>
          </w:footnotePr>
          <w:pgSz w:w="11907" w:h="16840" w:code="9"/>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774AC1E3" w14:textId="09FD2232" w:rsidR="00040571" w:rsidRDefault="00040571" w:rsidP="00F73C9A">
      <w:pPr>
        <w:pStyle w:val="FirstChange"/>
      </w:pPr>
      <w:bookmarkStart w:id="1" w:name="_Toc29404258"/>
      <w:bookmarkStart w:id="2" w:name="_Toc36556654"/>
      <w:bookmarkStart w:id="3" w:name="_Toc45832798"/>
      <w:bookmarkStart w:id="4" w:name="_Toc51763431"/>
      <w:bookmarkStart w:id="5" w:name="_Toc64448372"/>
      <w:bookmarkStart w:id="6" w:name="_Toc74153418"/>
      <w:bookmarkStart w:id="7" w:name="_Toc175587313"/>
      <w:bookmarkStart w:id="8" w:name="_Toc20955919"/>
      <w:bookmarkStart w:id="9" w:name="_Toc29893037"/>
      <w:bookmarkStart w:id="10" w:name="_Toc36556974"/>
      <w:bookmarkStart w:id="11" w:name="_Toc45832422"/>
      <w:bookmarkStart w:id="12" w:name="_Toc51763702"/>
      <w:bookmarkStart w:id="13" w:name="_Toc64448871"/>
      <w:bookmarkStart w:id="14" w:name="_Toc66289530"/>
      <w:bookmarkStart w:id="15" w:name="_Toc74154643"/>
      <w:bookmarkStart w:id="16" w:name="_Toc81383387"/>
      <w:bookmarkStart w:id="17" w:name="_Toc88658020"/>
      <w:bookmarkStart w:id="18" w:name="_Toc97910932"/>
      <w:bookmarkStart w:id="19" w:name="_Toc99038692"/>
      <w:bookmarkStart w:id="20" w:name="_Toc99730955"/>
      <w:bookmarkStart w:id="21" w:name="_Toc105511086"/>
      <w:bookmarkStart w:id="22" w:name="_Toc105927618"/>
      <w:bookmarkStart w:id="23" w:name="_Toc106110158"/>
      <w:bookmarkStart w:id="24" w:name="_Toc113835595"/>
      <w:bookmarkStart w:id="25" w:name="_Toc120124443"/>
      <w:bookmarkStart w:id="26" w:name="_Toc200530642"/>
    </w:p>
    <w:p w14:paraId="1C2F366E" w14:textId="11D4A71F" w:rsidR="00D30D3D" w:rsidRDefault="00D30D3D" w:rsidP="00D30D3D">
      <w:pPr>
        <w:pStyle w:val="Heading3"/>
      </w:pPr>
      <w:bookmarkStart w:id="27" w:name="_Toc37231962"/>
      <w:bookmarkStart w:id="28" w:name="_Toc46502019"/>
      <w:bookmarkStart w:id="29" w:name="_Toc51971367"/>
      <w:bookmarkStart w:id="30" w:name="_Toc52551350"/>
      <w:bookmarkStart w:id="31" w:name="_Toc210385269"/>
      <w:bookmarkStart w:id="32" w:name="_Toc13919106"/>
      <w:bookmarkStart w:id="33" w:name="_Toc29391468"/>
      <w:bookmarkStart w:id="34" w:name="_Toc36560499"/>
      <w:bookmarkStart w:id="35" w:name="_Toc45104732"/>
      <w:bookmarkStart w:id="36" w:name="_Toc45883215"/>
      <w:bookmarkStart w:id="37" w:name="_Toc51763494"/>
      <w:bookmarkStart w:id="38" w:name="_Toc52266308"/>
      <w:bookmarkStart w:id="39" w:name="_Toc64445086"/>
      <w:bookmarkStart w:id="40" w:name="_Toc73980445"/>
      <w:bookmarkStart w:id="41" w:name="_Toc88651141"/>
      <w:bookmarkStart w:id="42" w:name="_Toc98351671"/>
      <w:bookmarkStart w:id="43" w:name="_Toc98747969"/>
      <w:bookmarkStart w:id="44" w:name="_Toc105704355"/>
      <w:bookmarkStart w:id="45" w:name="_Toc106108473"/>
      <w:bookmarkStart w:id="46" w:name="_Toc107829445"/>
      <w:bookmarkStart w:id="47" w:name="_Toc112703204"/>
      <w:bookmarkStart w:id="48" w:name="_Toc175579654"/>
      <w:r w:rsidRPr="00DA6E71">
        <w:t>9.2.5</w:t>
      </w:r>
      <w:r w:rsidRPr="00DA6E71">
        <w:tab/>
        <w:t>Paging</w:t>
      </w:r>
      <w:bookmarkEnd w:id="27"/>
      <w:bookmarkEnd w:id="28"/>
      <w:bookmarkEnd w:id="29"/>
      <w:bookmarkEnd w:id="30"/>
      <w:bookmarkEnd w:id="31"/>
    </w:p>
    <w:p w14:paraId="1BD69AB0" w14:textId="77777777" w:rsidR="002B206C" w:rsidRDefault="002B206C" w:rsidP="002B206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87C2229" w14:textId="77777777" w:rsidR="00C27055" w:rsidRDefault="00C27055" w:rsidP="00C27055">
      <w:pPr>
        <w:spacing w:afterLines="50" w:after="120"/>
        <w:rPr>
          <w:rFonts w:eastAsia="Times New Roman"/>
          <w:lang w:eastAsia="ja-JP"/>
        </w:rPr>
      </w:pPr>
      <w:r>
        <w:rPr>
          <w:b/>
          <w:lang w:eastAsia="zh-CN"/>
        </w:rPr>
        <w:t>Paging optimization for UEs in CM_IDLE</w:t>
      </w:r>
      <w:r>
        <w:rPr>
          <w:lang w:eastAsia="zh-CN"/>
        </w:rPr>
        <w:t>: at UE context release, the</w:t>
      </w:r>
      <w:r>
        <w:t xml:space="preserve"> </w:t>
      </w:r>
      <w:r>
        <w:rPr>
          <w:noProof/>
          <w:lang w:eastAsia="zh-CN"/>
        </w:rPr>
        <w:t>NG-RAN node</w:t>
      </w:r>
      <w:r>
        <w:rPr>
          <w:noProof/>
        </w:rPr>
        <w:t xml:space="preserve"> may provide</w:t>
      </w:r>
      <w:r>
        <w:rPr>
          <w:noProof/>
          <w:lang w:eastAsia="zh-CN"/>
        </w:rPr>
        <w:t xml:space="preserve"> </w:t>
      </w:r>
      <w:r>
        <w:rPr>
          <w:noProof/>
        </w:rPr>
        <w:t xml:space="preserve">the </w:t>
      </w:r>
      <w:r>
        <w:rPr>
          <w:noProof/>
          <w:lang w:eastAsia="zh-CN"/>
        </w:rPr>
        <w:t>AMF</w:t>
      </w:r>
      <w:r>
        <w:rPr>
          <w:noProof/>
        </w:rPr>
        <w:t xml:space="preserve"> with</w:t>
      </w:r>
      <w:r>
        <w:rPr>
          <w:noProof/>
          <w:lang w:eastAsia="zh-CN"/>
        </w:rPr>
        <w:t xml:space="preserve"> </w:t>
      </w:r>
      <w:r>
        <w:rPr>
          <w:noProof/>
        </w:rPr>
        <w:t xml:space="preserve">a list of recommended </w:t>
      </w:r>
      <w:r>
        <w:rPr>
          <w:noProof/>
          <w:lang w:eastAsia="zh-CN"/>
        </w:rPr>
        <w:t>cells and NG-RAN nodes</w:t>
      </w:r>
      <w:r>
        <w:rPr>
          <w:noProof/>
        </w:rPr>
        <w:t xml:space="preserve"> as assistance info for subsequent paging</w:t>
      </w:r>
      <w:r>
        <w:rPr>
          <w:rFonts w:cs="Arial"/>
          <w:lang w:eastAsia="zh-CN"/>
        </w:rPr>
        <w:t xml:space="preserve">. </w:t>
      </w:r>
      <w:r>
        <w:rPr>
          <w:lang w:eastAsia="zh-CN"/>
        </w:rPr>
        <w:t xml:space="preserve">The AMF may also provide </w:t>
      </w:r>
      <w:r>
        <w:t xml:space="preserve">Paging Attempt Information consisting of a Paging Attempt Count and the Intended Number of Paging Attempts and may include the Next Paging Area Scope. If Paging Attempt Information is included in the Paging message, each paged </w:t>
      </w:r>
      <w:r>
        <w:rPr>
          <w:lang w:eastAsia="zh-CN"/>
        </w:rPr>
        <w:t>NG-RAN node</w:t>
      </w:r>
      <w:r>
        <w:t xml:space="preserve"> receives the same information during a paging attempt. The Paging Attempt Count shall be increased by one at each new paging attempt. The Next Paging Area Scope, when present, indicates whether the </w:t>
      </w:r>
      <w:r>
        <w:rPr>
          <w:lang w:eastAsia="zh-CN"/>
        </w:rPr>
        <w:t>AMF</w:t>
      </w:r>
      <w:r>
        <w:t xml:space="preserve"> plans to modify the paging area currently selected at next paging attempt. If the UE has changed its state to CM CONNECTED the Paging Attempt Count is reset.</w:t>
      </w:r>
    </w:p>
    <w:p w14:paraId="4D37810C" w14:textId="77777777" w:rsidR="00C27055" w:rsidRDefault="00C27055" w:rsidP="00C27055">
      <w:r>
        <w:rPr>
          <w:b/>
        </w:rPr>
        <w:t>Paging optimization for UEs in RRC_INACTIVE</w:t>
      </w:r>
      <w:r>
        <w:t>: at RAN Paging, the serving NG-RAN node provides RAN Paging area</w:t>
      </w:r>
      <w:r>
        <w:rPr>
          <w:lang w:eastAsia="zh-CN"/>
        </w:rPr>
        <w:t xml:space="preserve"> </w:t>
      </w:r>
      <w:r>
        <w:t>information.</w:t>
      </w:r>
      <w:r>
        <w:rPr>
          <w:lang w:eastAsia="zh-CN"/>
        </w:rPr>
        <w:t xml:space="preserve"> </w:t>
      </w:r>
      <w:r>
        <w:t xml:space="preserve">The serving NG-RAN node may also provide RAN Paging attempt information. Each paged </w:t>
      </w:r>
      <w:r>
        <w:rPr>
          <w:lang w:eastAsia="zh-CN"/>
        </w:rPr>
        <w:t>NG-RAN node</w:t>
      </w:r>
      <w:r>
        <w:t xml:space="preserve"> receives the same RAN Paging attempt information</w:t>
      </w:r>
      <w:r>
        <w:rPr>
          <w:lang w:eastAsia="zh-CN"/>
        </w:rPr>
        <w:t xml:space="preserve"> </w:t>
      </w:r>
      <w:r>
        <w:t xml:space="preserve">during a paging attempt with the following content: Paging Attempt Count, the intended number of paging attempts and the Next Paging Area Scope. The Paging Attempt Count shall be increased by one at each new paging attempt. The Next Paging Area Scope, when present, indicates whether the </w:t>
      </w:r>
      <w:r>
        <w:rPr>
          <w:lang w:eastAsia="zh-CN"/>
        </w:rPr>
        <w:t>serving NG_RAN node</w:t>
      </w:r>
      <w:r>
        <w:t xml:space="preserve"> plans to modify the RAN Paging Area currently selected at next paging attempt. If the UE </w:t>
      </w:r>
      <w:r>
        <w:rPr>
          <w:lang w:eastAsia="zh-CN"/>
        </w:rPr>
        <w:t>leaves RRC_INACTIVE state</w:t>
      </w:r>
      <w:r>
        <w:t xml:space="preserve"> the Paging Attempt Count is reset.</w:t>
      </w:r>
    </w:p>
    <w:p w14:paraId="655E8764" w14:textId="77777777" w:rsidR="00C27055" w:rsidRDefault="00C27055" w:rsidP="00C27055">
      <w:pPr>
        <w:rPr>
          <w:lang w:eastAsia="zh-CN"/>
        </w:rPr>
      </w:pPr>
      <w:r>
        <w:rPr>
          <w:b/>
          <w:bCs/>
          <w:szCs w:val="21"/>
        </w:rPr>
        <w:t>UE power saving for paging monitoring:</w:t>
      </w:r>
      <w:r>
        <w:rPr>
          <w:lang w:eastAsia="zh-CN"/>
        </w:rPr>
        <w:t xml:space="preserve"> in order to reduce UE power consumption due to false paging alarms, the group of </w:t>
      </w:r>
      <w:r>
        <w:t xml:space="preserve">UEs </w:t>
      </w:r>
      <w:r>
        <w:rPr>
          <w:lang w:eastAsia="zh-CN"/>
        </w:rPr>
        <w:t>monitoring</w:t>
      </w:r>
      <w:r>
        <w:t xml:space="preserve"> the same PO can be further divided into multiple subgroups. With subgrouping, a UE shall monitor PDCCH in its PO for paging if the subgroup to which the UE belongs is paged as indicated via associated PEI. If a UE cannot find its subgroup ID with the PEI configurations in a cell or if the UE is unable to monitor the associated PEI occasion corresponding to its PO, it shall monitor the paging </w:t>
      </w:r>
      <w:r>
        <w:rPr>
          <w:lang w:eastAsia="zh-CN"/>
        </w:rPr>
        <w:t>in its PO.</w:t>
      </w:r>
    </w:p>
    <w:p w14:paraId="767D05F4" w14:textId="77777777" w:rsidR="00C27055" w:rsidRDefault="00C27055" w:rsidP="00C27055">
      <w:pPr>
        <w:rPr>
          <w:lang w:eastAsia="ja-JP"/>
        </w:rPr>
      </w:pPr>
      <w:r>
        <w:t>These subgroups have the following characteristics:</w:t>
      </w:r>
    </w:p>
    <w:p w14:paraId="355A60CB" w14:textId="77777777" w:rsidR="00C27055" w:rsidRDefault="00C27055" w:rsidP="00C27055">
      <w:pPr>
        <w:pStyle w:val="B10"/>
        <w:rPr>
          <w:rFonts w:eastAsia="Yu Mincho"/>
        </w:rPr>
      </w:pPr>
      <w:r>
        <w:rPr>
          <w:rFonts w:eastAsia="Yu Mincho"/>
        </w:rPr>
        <w:t>-</w:t>
      </w:r>
      <w:r>
        <w:rPr>
          <w:rFonts w:eastAsia="Yu Mincho"/>
        </w:rPr>
        <w:tab/>
        <w:t>They are formed based on either CN controlled subgrouping or UE ID based subgrouping;</w:t>
      </w:r>
    </w:p>
    <w:p w14:paraId="67402F06" w14:textId="0C51D7C4" w:rsidR="00C27055" w:rsidRDefault="00C27055" w:rsidP="00C27055">
      <w:pPr>
        <w:pStyle w:val="B10"/>
        <w:rPr>
          <w:rFonts w:eastAsia="Yu Mincho"/>
        </w:rPr>
      </w:pPr>
      <w:r>
        <w:rPr>
          <w:rFonts w:eastAsia="Yu Mincho"/>
        </w:rPr>
        <w:t>-</w:t>
      </w:r>
      <w:r>
        <w:rPr>
          <w:rFonts w:eastAsia="Yu Mincho"/>
        </w:rPr>
        <w:tab/>
        <w:t xml:space="preserve">If </w:t>
      </w:r>
      <w:r>
        <w:t>CN controlled subgroup ID</w:t>
      </w:r>
      <w:r>
        <w:rPr>
          <w:rFonts w:eastAsia="Yu Mincho"/>
        </w:rPr>
        <w:t xml:space="preserve"> is not provided from AMF, UE ID based subgrouping is used if supported by the UE and network</w:t>
      </w:r>
      <w:ins w:id="49" w:author="Huawei" w:date="2025-11-05T17:06:00Z">
        <w:r w:rsidR="00897087">
          <w:rPr>
            <w:rFonts w:eastAsia="Yu Mincho"/>
          </w:rPr>
          <w:t xml:space="preserve">. For RAN paging, even if </w:t>
        </w:r>
        <w:r w:rsidR="00897087" w:rsidRPr="008B7CA5">
          <w:rPr>
            <w:rFonts w:eastAsia="Yu Mincho"/>
          </w:rPr>
          <w:t>the UE context contains an emergency PDU session</w:t>
        </w:r>
        <w:r w:rsidR="00897087">
          <w:rPr>
            <w:rFonts w:eastAsia="Yu Mincho"/>
          </w:rPr>
          <w:t>, the network uses the UE ID based subgrouping when paging the UE</w:t>
        </w:r>
      </w:ins>
      <w:r>
        <w:rPr>
          <w:rFonts w:eastAsia="Yu Mincho"/>
        </w:rPr>
        <w:t>;</w:t>
      </w:r>
    </w:p>
    <w:p w14:paraId="2458ECDF" w14:textId="77777777" w:rsidR="00C27055" w:rsidRDefault="00C27055" w:rsidP="00C27055">
      <w:pPr>
        <w:pStyle w:val="B10"/>
        <w:rPr>
          <w:rFonts w:eastAsia="Yu Mincho"/>
        </w:rPr>
      </w:pPr>
      <w:r>
        <w:rPr>
          <w:rFonts w:eastAsia="Yu Mincho"/>
        </w:rPr>
        <w:t>-</w:t>
      </w:r>
      <w:r>
        <w:rPr>
          <w:rFonts w:eastAsia="Yu Mincho"/>
        </w:rPr>
        <w:tab/>
        <w:t>The RRC state (RRC_IDLE or RRC_INACTIVE state) does not impact which subgroup the UE belongs to;</w:t>
      </w:r>
    </w:p>
    <w:p w14:paraId="0283EBE0" w14:textId="77777777" w:rsidR="00C27055" w:rsidRDefault="00C27055" w:rsidP="00C27055">
      <w:pPr>
        <w:pStyle w:val="B10"/>
        <w:rPr>
          <w:rFonts w:eastAsia="Times New Roman"/>
        </w:rPr>
      </w:pPr>
      <w:r>
        <w:rPr>
          <w:rFonts w:eastAsia="Yu Mincho"/>
        </w:rPr>
        <w:t>-</w:t>
      </w:r>
      <w:r>
        <w:rPr>
          <w:rFonts w:eastAsia="Yu Mincho"/>
        </w:rPr>
        <w:tab/>
        <w:t>Subgrouping support for a cell is broadcast in the system information</w:t>
      </w:r>
      <w:r>
        <w:t xml:space="preserve"> </w:t>
      </w:r>
      <w:r>
        <w:rPr>
          <w:rFonts w:eastAsia="Yu Mincho"/>
        </w:rPr>
        <w:t>as one of the following: Only CN controlled subgrouping supported, only UE ID based subgrouping supported, or both CN controlled subgrouping and UE ID based subgrouping supported;</w:t>
      </w:r>
    </w:p>
    <w:p w14:paraId="19FCA115" w14:textId="77777777" w:rsidR="00C27055" w:rsidRDefault="00C27055" w:rsidP="00C27055">
      <w:pPr>
        <w:pStyle w:val="B10"/>
      </w:pPr>
      <w:r>
        <w:t>-</w:t>
      </w:r>
      <w:r>
        <w:tab/>
        <w:t xml:space="preserve">Total number of subgroups allowed in a cell is up to 8 </w:t>
      </w:r>
      <w:r>
        <w:rPr>
          <w:szCs w:val="22"/>
          <w:lang w:eastAsia="sv-SE"/>
        </w:rPr>
        <w:t xml:space="preserve">and represents the sum of CN </w:t>
      </w:r>
      <w:r>
        <w:rPr>
          <w:rFonts w:eastAsia="Yu Mincho"/>
        </w:rPr>
        <w:t xml:space="preserve">controlled </w:t>
      </w:r>
      <w:r>
        <w:rPr>
          <w:szCs w:val="22"/>
          <w:lang w:eastAsia="sv-SE"/>
        </w:rPr>
        <w:t xml:space="preserve">and </w:t>
      </w:r>
      <w:r>
        <w:t>UE ID based subgrouping configured by the network;</w:t>
      </w:r>
    </w:p>
    <w:p w14:paraId="0BBC58A8" w14:textId="77777777" w:rsidR="00C27055" w:rsidRDefault="00C27055" w:rsidP="00C27055">
      <w:pPr>
        <w:pStyle w:val="B10"/>
      </w:pPr>
      <w:r>
        <w:t>-</w:t>
      </w:r>
      <w:r>
        <w:tab/>
        <w:t xml:space="preserve">A UE configured with CN </w:t>
      </w:r>
      <w:r>
        <w:rPr>
          <w:rFonts w:eastAsia="Yu Mincho"/>
        </w:rPr>
        <w:t>controlled</w:t>
      </w:r>
      <w:r>
        <w:t xml:space="preserve"> subgroup ID </w:t>
      </w:r>
      <w:r>
        <w:rPr>
          <w:shd w:val="clear" w:color="auto" w:fill="FFFFFF"/>
        </w:rPr>
        <w:t>applies</w:t>
      </w:r>
      <w:r>
        <w:t xml:space="preserve"> CN </w:t>
      </w:r>
      <w:r>
        <w:rPr>
          <w:rFonts w:eastAsia="Yu Mincho"/>
        </w:rPr>
        <w:t>controlled</w:t>
      </w:r>
      <w:r>
        <w:t xml:space="preserve"> subgroup ID if the cell supports CN controlled subgrouping; otherwise, it derives UE ID based subgroup ID if the cell supports only UE ID based subgrouping.</w:t>
      </w:r>
    </w:p>
    <w:p w14:paraId="53A1EE16" w14:textId="77777777" w:rsidR="00C27055" w:rsidRDefault="00C27055" w:rsidP="00C27055">
      <w:pPr>
        <w:rPr>
          <w:lang w:eastAsia="ja-JP"/>
        </w:rPr>
      </w:pPr>
      <w:r>
        <w:t>PEI associated with subgroups has the following characteristics:</w:t>
      </w:r>
    </w:p>
    <w:p w14:paraId="06379FA8" w14:textId="77777777" w:rsidR="00C27055" w:rsidRDefault="00C27055" w:rsidP="00C27055">
      <w:pPr>
        <w:pStyle w:val="B10"/>
      </w:pPr>
      <w:r>
        <w:t>-</w:t>
      </w:r>
      <w:r>
        <w:tab/>
        <w:t>If the PEI is supported by the UE, it shall at least support UE ID based subgrouping method;</w:t>
      </w:r>
    </w:p>
    <w:p w14:paraId="1EF4A575" w14:textId="77777777" w:rsidR="00C27055" w:rsidRDefault="00C27055" w:rsidP="00C27055">
      <w:pPr>
        <w:pStyle w:val="B2"/>
      </w:pPr>
      <w:r>
        <w:t>-</w:t>
      </w:r>
      <w:r>
        <w:tab/>
        <w:t xml:space="preserve">PEI monitoring can be limited via system information to the last used cell (i.e., the cell in which </w:t>
      </w:r>
      <w:r>
        <w:rPr>
          <w:rFonts w:eastAsia="等线"/>
          <w:szCs w:val="22"/>
        </w:rPr>
        <w:t xml:space="preserve">the UE most recently received </w:t>
      </w:r>
      <w:proofErr w:type="spellStart"/>
      <w:r>
        <w:rPr>
          <w:rFonts w:eastAsia="等线"/>
          <w:i/>
          <w:szCs w:val="22"/>
        </w:rPr>
        <w:t>RRCRelease</w:t>
      </w:r>
      <w:proofErr w:type="spellEnd"/>
      <w:r>
        <w:rPr>
          <w:rFonts w:eastAsia="等线"/>
          <w:szCs w:val="22"/>
        </w:rPr>
        <w:t xml:space="preserve"> without </w:t>
      </w:r>
      <w:r>
        <w:rPr>
          <w:rFonts w:eastAsia="MS Mincho"/>
          <w:lang w:eastAsia="ko-KR"/>
        </w:rPr>
        <w:t>indicating that the last used cell for PEI shall not be updated</w:t>
      </w:r>
      <w:r>
        <w:t>);</w:t>
      </w:r>
    </w:p>
    <w:p w14:paraId="2A7C408A" w14:textId="77777777" w:rsidR="00C27055" w:rsidRDefault="00C27055" w:rsidP="00C27055">
      <w:pPr>
        <w:pStyle w:val="B2"/>
      </w:pPr>
      <w:r>
        <w:rPr>
          <w:bCs/>
          <w:lang w:eastAsia="sv-SE"/>
        </w:rPr>
        <w:t>-</w:t>
      </w:r>
      <w:r>
        <w:rPr>
          <w:bCs/>
          <w:lang w:eastAsia="sv-SE"/>
        </w:rPr>
        <w:tab/>
        <w:t>A PEI-capable UE shall store its last used cell information;</w:t>
      </w:r>
    </w:p>
    <w:p w14:paraId="7BC4A919" w14:textId="77777777" w:rsidR="00C27055" w:rsidRDefault="00C27055" w:rsidP="00C27055">
      <w:pPr>
        <w:pStyle w:val="B2"/>
        <w:rPr>
          <w:lang w:eastAsia="ja-JP"/>
        </w:rPr>
      </w:pPr>
      <w:r>
        <w:t>-</w:t>
      </w:r>
      <w:r>
        <w:tab/>
      </w:r>
      <w:proofErr w:type="spellStart"/>
      <w:r>
        <w:t>gNBs</w:t>
      </w:r>
      <w:proofErr w:type="spellEnd"/>
      <w:r>
        <w:t xml:space="preserve"> supporting the PEI monitoring to the last used cell function provide the UE's last used cell information to the AMF in the NG-AP UE Context Release Complete message for PEI capable UEs, as described in </w:t>
      </w:r>
      <w:r>
        <w:rPr>
          <w:noProof/>
        </w:rPr>
        <w:t>TS 38.413 [26]</w:t>
      </w:r>
      <w:r>
        <w:t>;</w:t>
      </w:r>
    </w:p>
    <w:p w14:paraId="42982269" w14:textId="77777777" w:rsidR="00C27055" w:rsidRDefault="00C27055" w:rsidP="00C27055">
      <w:pPr>
        <w:pStyle w:val="B2"/>
        <w:rPr>
          <w:rFonts w:eastAsiaTheme="minorEastAsia"/>
        </w:rPr>
      </w:pPr>
      <w:r>
        <w:lastRenderedPageBreak/>
        <w:t>-</w:t>
      </w:r>
      <w:r>
        <w:tab/>
        <w:t>UE that expects MBS group notification shall ignore the PEI and shall monitor paging in its PO.</w:t>
      </w:r>
    </w:p>
    <w:p w14:paraId="616CF993" w14:textId="77777777" w:rsidR="00C27055" w:rsidRDefault="00C27055" w:rsidP="00C27055">
      <w:pPr>
        <w:ind w:leftChars="100" w:left="200"/>
        <w:rPr>
          <w:rFonts w:eastAsia="Times New Roman"/>
          <w:lang w:eastAsia="ja-JP"/>
        </w:rPr>
      </w:pPr>
      <w:r>
        <w:rPr>
          <w:b/>
        </w:rPr>
        <w:t xml:space="preserve">CN controlled subgrouping: </w:t>
      </w:r>
      <w:r>
        <w:t xml:space="preserve">For CN controlled subgrouping, AMF is responsible for assigning subgroup ID to the UE. The total number of subgroups for CN controlled subgrouping which can be configured, </w:t>
      </w:r>
      <w:proofErr w:type="gramStart"/>
      <w:r>
        <w:t>e.g.</w:t>
      </w:r>
      <w:proofErr w:type="gramEnd"/>
      <w:r>
        <w:t xml:space="preserve"> by OAM is up to 8. It is assumed that CN controlled subgrouping support is homogeneous within an RNA.</w:t>
      </w:r>
    </w:p>
    <w:p w14:paraId="3DF44996" w14:textId="5FB7E578" w:rsidR="00E54358" w:rsidRDefault="00E54358" w:rsidP="00C27055">
      <w:pPr>
        <w:rPr>
          <w:lang w:eastAsia="zh-CN"/>
        </w:rPr>
      </w:pPr>
    </w:p>
    <w:p w14:paraId="04960D2A" w14:textId="7C654E08" w:rsidR="00AF3C0A" w:rsidRDefault="00AF3C0A" w:rsidP="00AF3C0A">
      <w:pPr>
        <w:pStyle w:val="FirstChange"/>
      </w:pPr>
      <w:bookmarkStart w:id="50" w:name="_Toc20955356"/>
      <w:bookmarkStart w:id="51" w:name="_Toc29503809"/>
      <w:bookmarkStart w:id="52" w:name="_Toc29504393"/>
      <w:bookmarkStart w:id="53" w:name="_Toc29504977"/>
      <w:bookmarkStart w:id="54" w:name="_Toc36553430"/>
      <w:bookmarkStart w:id="55" w:name="_Toc36555157"/>
      <w:bookmarkStart w:id="56" w:name="_Toc45652556"/>
      <w:bookmarkStart w:id="57" w:name="_Toc45658988"/>
      <w:bookmarkStart w:id="58" w:name="_Toc45720808"/>
      <w:bookmarkStart w:id="59" w:name="_Toc45798688"/>
      <w:bookmarkStart w:id="60" w:name="_Toc45898077"/>
      <w:bookmarkStart w:id="61" w:name="_Toc51746284"/>
      <w:bookmarkStart w:id="62" w:name="_Toc64446549"/>
      <w:bookmarkStart w:id="63" w:name="_Toc73982419"/>
      <w:bookmarkStart w:id="64" w:name="_Toc88652509"/>
      <w:bookmarkStart w:id="65" w:name="_Toc97891553"/>
      <w:bookmarkStart w:id="66" w:name="_Toc99123758"/>
      <w:bookmarkStart w:id="67" w:name="_Toc99662564"/>
      <w:bookmarkStart w:id="68" w:name="_Toc105152643"/>
      <w:bookmarkStart w:id="69" w:name="_Toc105174449"/>
      <w:bookmarkStart w:id="70" w:name="_Toc106109447"/>
      <w:bookmarkStart w:id="71" w:name="_Toc107409905"/>
      <w:bookmarkStart w:id="72" w:name="_Toc112757094"/>
      <w:bookmarkStart w:id="73" w:name="_Toc20045851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CE63E2">
        <w:t xml:space="preserve">&lt;&lt;&lt;&lt;&lt;&lt;&lt;&lt;&lt;&lt;&lt;&lt;&lt;&lt;&lt;&lt;&lt;&lt;&lt;&lt; </w:t>
      </w:r>
      <w:r>
        <w:t>Unmodified Text</w:t>
      </w:r>
      <w:r w:rsidRPr="00CE63E2">
        <w:t xml:space="preserve"> </w:t>
      </w:r>
      <w:r>
        <w:t xml:space="preserve">Omitted </w:t>
      </w:r>
      <w:r w:rsidRPr="00CE63E2">
        <w:t>&gt;&gt;&gt;&gt;&gt;&gt;&gt;&gt;&gt;&gt;&gt;&gt;&gt;&gt;&gt;&gt;&gt;&gt;&gt;&gt;</w:t>
      </w:r>
    </w:p>
    <w:p w14:paraId="556F8E21" w14:textId="77777777" w:rsidR="005D0BE0" w:rsidRDefault="005D0BE0" w:rsidP="00AF3C0A">
      <w:pPr>
        <w:pStyle w:val="FirstChange"/>
      </w:pPr>
    </w:p>
    <w:p w14:paraId="6E8F0158" w14:textId="1088677B" w:rsidR="00572629" w:rsidRDefault="00572629" w:rsidP="0057262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t>CHANGES END</w:t>
      </w:r>
    </w:p>
    <w:p w14:paraId="54D973BD" w14:textId="77777777" w:rsidR="00034DE9" w:rsidRDefault="00034DE9" w:rsidP="00AF3C0A">
      <w:pPr>
        <w:pStyle w:val="FirstChange"/>
      </w:pP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6EE0FE93" w14:textId="2A3641B1" w:rsidR="007668C4" w:rsidRPr="000744EC" w:rsidRDefault="007668C4" w:rsidP="00572629">
      <w:pPr>
        <w:rPr>
          <w:color w:val="FF0000"/>
        </w:rPr>
      </w:pPr>
    </w:p>
    <w:sectPr w:rsidR="007668C4" w:rsidRPr="000744EC" w:rsidSect="0057262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3131D" w14:textId="77777777" w:rsidR="00D606CE" w:rsidRDefault="00D606CE">
      <w:r>
        <w:separator/>
      </w:r>
    </w:p>
  </w:endnote>
  <w:endnote w:type="continuationSeparator" w:id="0">
    <w:p w14:paraId="7638CF3C" w14:textId="77777777" w:rsidR="00D606CE" w:rsidRDefault="00D6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E8C26" w14:textId="77777777" w:rsidR="00D606CE" w:rsidRDefault="00D606CE">
      <w:r>
        <w:separator/>
      </w:r>
    </w:p>
  </w:footnote>
  <w:footnote w:type="continuationSeparator" w:id="0">
    <w:p w14:paraId="509A0519" w14:textId="77777777" w:rsidR="00D606CE" w:rsidRDefault="00D606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4E776F1"/>
    <w:multiLevelType w:val="hybridMultilevel"/>
    <w:tmpl w:val="823800DA"/>
    <w:lvl w:ilvl="0" w:tplc="8D2E909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9"/>
  </w:num>
  <w:num w:numId="4">
    <w:abstractNumId w:val="7"/>
  </w:num>
  <w:num w:numId="5">
    <w:abstractNumId w:val="6"/>
  </w:num>
  <w:num w:numId="6">
    <w:abstractNumId w:val="2"/>
  </w:num>
  <w:num w:numId="7">
    <w:abstractNumId w:val="10"/>
  </w:num>
  <w:num w:numId="8">
    <w:abstractNumId w:val="4"/>
  </w:num>
  <w:num w:numId="9">
    <w:abstractNumId w:val="1"/>
  </w:num>
  <w:num w:numId="10">
    <w:abstractNumId w:val="3"/>
  </w:num>
  <w:num w:numId="11">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820"/>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331"/>
    <w:rsid w:val="000329CC"/>
    <w:rsid w:val="00032BB2"/>
    <w:rsid w:val="00032D1A"/>
    <w:rsid w:val="00033068"/>
    <w:rsid w:val="0003394D"/>
    <w:rsid w:val="000346CF"/>
    <w:rsid w:val="00034D16"/>
    <w:rsid w:val="00034DE9"/>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71"/>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1DA9"/>
    <w:rsid w:val="0005286F"/>
    <w:rsid w:val="000530A8"/>
    <w:rsid w:val="00054A40"/>
    <w:rsid w:val="0005517D"/>
    <w:rsid w:val="00055322"/>
    <w:rsid w:val="00055585"/>
    <w:rsid w:val="000557E6"/>
    <w:rsid w:val="00056175"/>
    <w:rsid w:val="0005666E"/>
    <w:rsid w:val="0005684B"/>
    <w:rsid w:val="0005728E"/>
    <w:rsid w:val="000576E6"/>
    <w:rsid w:val="0006066E"/>
    <w:rsid w:val="00060E2F"/>
    <w:rsid w:val="00060EB0"/>
    <w:rsid w:val="00061664"/>
    <w:rsid w:val="0006184D"/>
    <w:rsid w:val="00061D9C"/>
    <w:rsid w:val="00062E25"/>
    <w:rsid w:val="000634D2"/>
    <w:rsid w:val="000635D7"/>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543"/>
    <w:rsid w:val="00071961"/>
    <w:rsid w:val="000719E9"/>
    <w:rsid w:val="00072BBE"/>
    <w:rsid w:val="000732D3"/>
    <w:rsid w:val="000737B6"/>
    <w:rsid w:val="00073AA2"/>
    <w:rsid w:val="00073C42"/>
    <w:rsid w:val="00073FF3"/>
    <w:rsid w:val="000744EC"/>
    <w:rsid w:val="0007453B"/>
    <w:rsid w:val="000749E0"/>
    <w:rsid w:val="000750D6"/>
    <w:rsid w:val="000757AC"/>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0D2A"/>
    <w:rsid w:val="0008114B"/>
    <w:rsid w:val="0008190E"/>
    <w:rsid w:val="0008197F"/>
    <w:rsid w:val="00081BA0"/>
    <w:rsid w:val="000822FC"/>
    <w:rsid w:val="00082728"/>
    <w:rsid w:val="00082D76"/>
    <w:rsid w:val="00082D86"/>
    <w:rsid w:val="0008382A"/>
    <w:rsid w:val="000843A8"/>
    <w:rsid w:val="00084590"/>
    <w:rsid w:val="00085CFE"/>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8FF"/>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CA4"/>
    <w:rsid w:val="000A2D9E"/>
    <w:rsid w:val="000A35DE"/>
    <w:rsid w:val="000A3A19"/>
    <w:rsid w:val="000A3EBC"/>
    <w:rsid w:val="000A428E"/>
    <w:rsid w:val="000A43B1"/>
    <w:rsid w:val="000A43CB"/>
    <w:rsid w:val="000A487A"/>
    <w:rsid w:val="000A5484"/>
    <w:rsid w:val="000A5AAD"/>
    <w:rsid w:val="000A5EC1"/>
    <w:rsid w:val="000A5FC2"/>
    <w:rsid w:val="000A6394"/>
    <w:rsid w:val="000A6843"/>
    <w:rsid w:val="000A69BC"/>
    <w:rsid w:val="000A7F6E"/>
    <w:rsid w:val="000B0084"/>
    <w:rsid w:val="000B088E"/>
    <w:rsid w:val="000B2490"/>
    <w:rsid w:val="000B2875"/>
    <w:rsid w:val="000B2AE9"/>
    <w:rsid w:val="000B30E6"/>
    <w:rsid w:val="000B3205"/>
    <w:rsid w:val="000B4129"/>
    <w:rsid w:val="000B41F6"/>
    <w:rsid w:val="000B46C2"/>
    <w:rsid w:val="000B4F1A"/>
    <w:rsid w:val="000B5AC0"/>
    <w:rsid w:val="000B5BCC"/>
    <w:rsid w:val="000B6299"/>
    <w:rsid w:val="000B66A6"/>
    <w:rsid w:val="000B6801"/>
    <w:rsid w:val="000B6B6E"/>
    <w:rsid w:val="000B7110"/>
    <w:rsid w:val="000B76E4"/>
    <w:rsid w:val="000C0014"/>
    <w:rsid w:val="000C0018"/>
    <w:rsid w:val="000C038A"/>
    <w:rsid w:val="000C0C8F"/>
    <w:rsid w:val="000C210F"/>
    <w:rsid w:val="000C2472"/>
    <w:rsid w:val="000C277D"/>
    <w:rsid w:val="000C3503"/>
    <w:rsid w:val="000C4A94"/>
    <w:rsid w:val="000C4BD0"/>
    <w:rsid w:val="000C4BF2"/>
    <w:rsid w:val="000C4F13"/>
    <w:rsid w:val="000C5836"/>
    <w:rsid w:val="000C5872"/>
    <w:rsid w:val="000C5D47"/>
    <w:rsid w:val="000C6006"/>
    <w:rsid w:val="000C6362"/>
    <w:rsid w:val="000C6598"/>
    <w:rsid w:val="000C7637"/>
    <w:rsid w:val="000C7BAA"/>
    <w:rsid w:val="000D00CE"/>
    <w:rsid w:val="000D081C"/>
    <w:rsid w:val="000D0EDE"/>
    <w:rsid w:val="000D0FE1"/>
    <w:rsid w:val="000D186B"/>
    <w:rsid w:val="000D1B48"/>
    <w:rsid w:val="000D1BC8"/>
    <w:rsid w:val="000D1D80"/>
    <w:rsid w:val="000D2181"/>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434"/>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03A"/>
    <w:rsid w:val="001158AF"/>
    <w:rsid w:val="00115D89"/>
    <w:rsid w:val="00115F2A"/>
    <w:rsid w:val="0011623B"/>
    <w:rsid w:val="00116CA6"/>
    <w:rsid w:val="001178DF"/>
    <w:rsid w:val="00117953"/>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C0E"/>
    <w:rsid w:val="00132ED3"/>
    <w:rsid w:val="001338E7"/>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506"/>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2CAD"/>
    <w:rsid w:val="001632F2"/>
    <w:rsid w:val="00164307"/>
    <w:rsid w:val="00164AE2"/>
    <w:rsid w:val="00165417"/>
    <w:rsid w:val="00165485"/>
    <w:rsid w:val="0016573E"/>
    <w:rsid w:val="00165AD1"/>
    <w:rsid w:val="00165B54"/>
    <w:rsid w:val="00165C82"/>
    <w:rsid w:val="00165F9A"/>
    <w:rsid w:val="0016610A"/>
    <w:rsid w:val="00166644"/>
    <w:rsid w:val="00166B64"/>
    <w:rsid w:val="00167A50"/>
    <w:rsid w:val="00167E9D"/>
    <w:rsid w:val="00170036"/>
    <w:rsid w:val="001701F3"/>
    <w:rsid w:val="0017043A"/>
    <w:rsid w:val="0017068D"/>
    <w:rsid w:val="00170815"/>
    <w:rsid w:val="00170E8E"/>
    <w:rsid w:val="0017113C"/>
    <w:rsid w:val="00171151"/>
    <w:rsid w:val="00171465"/>
    <w:rsid w:val="0017160C"/>
    <w:rsid w:val="001717FE"/>
    <w:rsid w:val="001724FE"/>
    <w:rsid w:val="00173099"/>
    <w:rsid w:val="00174272"/>
    <w:rsid w:val="0017440E"/>
    <w:rsid w:val="001746C2"/>
    <w:rsid w:val="00174922"/>
    <w:rsid w:val="00175874"/>
    <w:rsid w:val="00175F6B"/>
    <w:rsid w:val="001766BA"/>
    <w:rsid w:val="00176E1B"/>
    <w:rsid w:val="00176EC9"/>
    <w:rsid w:val="001776F9"/>
    <w:rsid w:val="001777A3"/>
    <w:rsid w:val="00177B93"/>
    <w:rsid w:val="00177BE6"/>
    <w:rsid w:val="00180CB7"/>
    <w:rsid w:val="00181138"/>
    <w:rsid w:val="001813A1"/>
    <w:rsid w:val="00181661"/>
    <w:rsid w:val="001817F6"/>
    <w:rsid w:val="00181A20"/>
    <w:rsid w:val="001820FB"/>
    <w:rsid w:val="00182B22"/>
    <w:rsid w:val="0018334B"/>
    <w:rsid w:val="00183AD8"/>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291"/>
    <w:rsid w:val="001A166F"/>
    <w:rsid w:val="001A185B"/>
    <w:rsid w:val="001A1EB9"/>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7F4"/>
    <w:rsid w:val="001B7A65"/>
    <w:rsid w:val="001C03C1"/>
    <w:rsid w:val="001C05AB"/>
    <w:rsid w:val="001C0C85"/>
    <w:rsid w:val="001C20E4"/>
    <w:rsid w:val="001C22ED"/>
    <w:rsid w:val="001C3BAA"/>
    <w:rsid w:val="001C3C9C"/>
    <w:rsid w:val="001C3CBE"/>
    <w:rsid w:val="001C3E90"/>
    <w:rsid w:val="001C536E"/>
    <w:rsid w:val="001C53CC"/>
    <w:rsid w:val="001C5AF0"/>
    <w:rsid w:val="001C60A5"/>
    <w:rsid w:val="001C615D"/>
    <w:rsid w:val="001C69CF"/>
    <w:rsid w:val="001C6BE5"/>
    <w:rsid w:val="001C6D9F"/>
    <w:rsid w:val="001C7B1C"/>
    <w:rsid w:val="001D17B8"/>
    <w:rsid w:val="001D30B3"/>
    <w:rsid w:val="001D36C0"/>
    <w:rsid w:val="001D3A7A"/>
    <w:rsid w:val="001D3CA2"/>
    <w:rsid w:val="001D3DA5"/>
    <w:rsid w:val="001D4009"/>
    <w:rsid w:val="001D4D0F"/>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1F7EB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2460"/>
    <w:rsid w:val="0021322B"/>
    <w:rsid w:val="002133B7"/>
    <w:rsid w:val="002138F2"/>
    <w:rsid w:val="00214366"/>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73C"/>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72A"/>
    <w:rsid w:val="00236D53"/>
    <w:rsid w:val="00237C51"/>
    <w:rsid w:val="00240C37"/>
    <w:rsid w:val="00240D79"/>
    <w:rsid w:val="0024118A"/>
    <w:rsid w:val="0024167A"/>
    <w:rsid w:val="00241986"/>
    <w:rsid w:val="00242E14"/>
    <w:rsid w:val="00242F09"/>
    <w:rsid w:val="002430AF"/>
    <w:rsid w:val="00243210"/>
    <w:rsid w:val="00243E74"/>
    <w:rsid w:val="00243FA9"/>
    <w:rsid w:val="00244206"/>
    <w:rsid w:val="0024446F"/>
    <w:rsid w:val="00244522"/>
    <w:rsid w:val="00244C28"/>
    <w:rsid w:val="00244C58"/>
    <w:rsid w:val="00244ECD"/>
    <w:rsid w:val="0024562C"/>
    <w:rsid w:val="002460C8"/>
    <w:rsid w:val="002466DE"/>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2F6"/>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A1D"/>
    <w:rsid w:val="00264C40"/>
    <w:rsid w:val="00265692"/>
    <w:rsid w:val="00265CF9"/>
    <w:rsid w:val="00265FD6"/>
    <w:rsid w:val="00266045"/>
    <w:rsid w:val="002700D1"/>
    <w:rsid w:val="00270124"/>
    <w:rsid w:val="0027071B"/>
    <w:rsid w:val="00270A5F"/>
    <w:rsid w:val="00270BA6"/>
    <w:rsid w:val="00270DDD"/>
    <w:rsid w:val="002713E0"/>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1D36"/>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563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57E"/>
    <w:rsid w:val="002A68C5"/>
    <w:rsid w:val="002A6A4A"/>
    <w:rsid w:val="002A6C5F"/>
    <w:rsid w:val="002A6E01"/>
    <w:rsid w:val="002A6FCC"/>
    <w:rsid w:val="002A7CA1"/>
    <w:rsid w:val="002A7D4B"/>
    <w:rsid w:val="002B0E45"/>
    <w:rsid w:val="002B11FE"/>
    <w:rsid w:val="002B1250"/>
    <w:rsid w:val="002B1452"/>
    <w:rsid w:val="002B1628"/>
    <w:rsid w:val="002B1C2C"/>
    <w:rsid w:val="002B206C"/>
    <w:rsid w:val="002B2383"/>
    <w:rsid w:val="002B2F5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CBE"/>
    <w:rsid w:val="002C1F2F"/>
    <w:rsid w:val="002C237D"/>
    <w:rsid w:val="002C2DA4"/>
    <w:rsid w:val="002C3256"/>
    <w:rsid w:val="002C376B"/>
    <w:rsid w:val="002C42C9"/>
    <w:rsid w:val="002C4BE8"/>
    <w:rsid w:val="002C568C"/>
    <w:rsid w:val="002C5CAC"/>
    <w:rsid w:val="002C69D7"/>
    <w:rsid w:val="002C6ACD"/>
    <w:rsid w:val="002C6B4B"/>
    <w:rsid w:val="002C6B6C"/>
    <w:rsid w:val="002C6C79"/>
    <w:rsid w:val="002C6E0B"/>
    <w:rsid w:val="002C6E27"/>
    <w:rsid w:val="002C79EE"/>
    <w:rsid w:val="002C7E24"/>
    <w:rsid w:val="002D05B1"/>
    <w:rsid w:val="002D0DFC"/>
    <w:rsid w:val="002D1055"/>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D7DA4"/>
    <w:rsid w:val="002E0C86"/>
    <w:rsid w:val="002E0D6C"/>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0D81"/>
    <w:rsid w:val="00301AF0"/>
    <w:rsid w:val="00301CC1"/>
    <w:rsid w:val="00301FEA"/>
    <w:rsid w:val="0030273E"/>
    <w:rsid w:val="00302971"/>
    <w:rsid w:val="00302C40"/>
    <w:rsid w:val="00303455"/>
    <w:rsid w:val="00304107"/>
    <w:rsid w:val="00304663"/>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7F"/>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7F3"/>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6"/>
    <w:rsid w:val="00350A0D"/>
    <w:rsid w:val="00351ECB"/>
    <w:rsid w:val="00352126"/>
    <w:rsid w:val="00352943"/>
    <w:rsid w:val="00353AAB"/>
    <w:rsid w:val="00355322"/>
    <w:rsid w:val="0035594A"/>
    <w:rsid w:val="00355D8C"/>
    <w:rsid w:val="0035610E"/>
    <w:rsid w:val="003562AA"/>
    <w:rsid w:val="00356E6E"/>
    <w:rsid w:val="00357692"/>
    <w:rsid w:val="00360121"/>
    <w:rsid w:val="003606D5"/>
    <w:rsid w:val="0036076B"/>
    <w:rsid w:val="0036088A"/>
    <w:rsid w:val="00360E72"/>
    <w:rsid w:val="00361492"/>
    <w:rsid w:val="00361879"/>
    <w:rsid w:val="00361B5D"/>
    <w:rsid w:val="00361BF1"/>
    <w:rsid w:val="00361E22"/>
    <w:rsid w:val="0036257C"/>
    <w:rsid w:val="00362A98"/>
    <w:rsid w:val="0036365C"/>
    <w:rsid w:val="00363B4E"/>
    <w:rsid w:val="00364504"/>
    <w:rsid w:val="00364AD4"/>
    <w:rsid w:val="00364C87"/>
    <w:rsid w:val="00364DAA"/>
    <w:rsid w:val="0036576A"/>
    <w:rsid w:val="00365CF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97D"/>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6D2D"/>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5A99"/>
    <w:rsid w:val="0039637E"/>
    <w:rsid w:val="00396987"/>
    <w:rsid w:val="00396C73"/>
    <w:rsid w:val="00397214"/>
    <w:rsid w:val="00397AFC"/>
    <w:rsid w:val="00397F18"/>
    <w:rsid w:val="003A054E"/>
    <w:rsid w:val="003A078C"/>
    <w:rsid w:val="003A0C73"/>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CD7"/>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3FE"/>
    <w:rsid w:val="003B5A43"/>
    <w:rsid w:val="003B643E"/>
    <w:rsid w:val="003B6919"/>
    <w:rsid w:val="003B6C80"/>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2541"/>
    <w:rsid w:val="003C29EE"/>
    <w:rsid w:val="003C344D"/>
    <w:rsid w:val="003C372E"/>
    <w:rsid w:val="003C3A2B"/>
    <w:rsid w:val="003C4679"/>
    <w:rsid w:val="003C540B"/>
    <w:rsid w:val="003C5484"/>
    <w:rsid w:val="003C553E"/>
    <w:rsid w:val="003C5FA5"/>
    <w:rsid w:val="003C65E3"/>
    <w:rsid w:val="003C6619"/>
    <w:rsid w:val="003C7DC0"/>
    <w:rsid w:val="003D08BE"/>
    <w:rsid w:val="003D2D1C"/>
    <w:rsid w:val="003D3162"/>
    <w:rsid w:val="003D32B4"/>
    <w:rsid w:val="003D3D85"/>
    <w:rsid w:val="003D3DFB"/>
    <w:rsid w:val="003D401A"/>
    <w:rsid w:val="003D40ED"/>
    <w:rsid w:val="003D53D5"/>
    <w:rsid w:val="003D5474"/>
    <w:rsid w:val="003D58CB"/>
    <w:rsid w:val="003D7035"/>
    <w:rsid w:val="003D748A"/>
    <w:rsid w:val="003E00A7"/>
    <w:rsid w:val="003E05A7"/>
    <w:rsid w:val="003E1A36"/>
    <w:rsid w:val="003E223C"/>
    <w:rsid w:val="003E2939"/>
    <w:rsid w:val="003E2D3A"/>
    <w:rsid w:val="003E3795"/>
    <w:rsid w:val="003E3B3F"/>
    <w:rsid w:val="003E3B4E"/>
    <w:rsid w:val="003E44FF"/>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3F7582"/>
    <w:rsid w:val="00400CC4"/>
    <w:rsid w:val="00400D68"/>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489"/>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2E9E"/>
    <w:rsid w:val="0043355D"/>
    <w:rsid w:val="00433AC3"/>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3328"/>
    <w:rsid w:val="004448EA"/>
    <w:rsid w:val="00444A79"/>
    <w:rsid w:val="00444A9E"/>
    <w:rsid w:val="00444CAE"/>
    <w:rsid w:val="00445196"/>
    <w:rsid w:val="00445587"/>
    <w:rsid w:val="00445690"/>
    <w:rsid w:val="0044589A"/>
    <w:rsid w:val="00445D18"/>
    <w:rsid w:val="00446869"/>
    <w:rsid w:val="004472D6"/>
    <w:rsid w:val="004474A8"/>
    <w:rsid w:val="004476B1"/>
    <w:rsid w:val="00450675"/>
    <w:rsid w:val="00450C07"/>
    <w:rsid w:val="00450F6C"/>
    <w:rsid w:val="004511C6"/>
    <w:rsid w:val="0045132B"/>
    <w:rsid w:val="004524C9"/>
    <w:rsid w:val="00452669"/>
    <w:rsid w:val="00452C00"/>
    <w:rsid w:val="00452C57"/>
    <w:rsid w:val="00452CE5"/>
    <w:rsid w:val="00452DDC"/>
    <w:rsid w:val="00452F7C"/>
    <w:rsid w:val="00453797"/>
    <w:rsid w:val="00454102"/>
    <w:rsid w:val="00454E6E"/>
    <w:rsid w:val="00454F81"/>
    <w:rsid w:val="00455462"/>
    <w:rsid w:val="00455C80"/>
    <w:rsid w:val="00460210"/>
    <w:rsid w:val="004607D8"/>
    <w:rsid w:val="00460AB2"/>
    <w:rsid w:val="0046198B"/>
    <w:rsid w:val="00461B1C"/>
    <w:rsid w:val="00461FB7"/>
    <w:rsid w:val="00462A49"/>
    <w:rsid w:val="00463331"/>
    <w:rsid w:val="004637BB"/>
    <w:rsid w:val="00463A33"/>
    <w:rsid w:val="00464531"/>
    <w:rsid w:val="0046540F"/>
    <w:rsid w:val="00465C5E"/>
    <w:rsid w:val="00466443"/>
    <w:rsid w:val="004669CC"/>
    <w:rsid w:val="00466CDA"/>
    <w:rsid w:val="00466F1F"/>
    <w:rsid w:val="00467B52"/>
    <w:rsid w:val="004709AC"/>
    <w:rsid w:val="00470D36"/>
    <w:rsid w:val="0047137C"/>
    <w:rsid w:val="004717B4"/>
    <w:rsid w:val="00471AD4"/>
    <w:rsid w:val="00471CCA"/>
    <w:rsid w:val="00472060"/>
    <w:rsid w:val="0047241A"/>
    <w:rsid w:val="00472B61"/>
    <w:rsid w:val="00472F90"/>
    <w:rsid w:val="0047330F"/>
    <w:rsid w:val="004734ED"/>
    <w:rsid w:val="00473D81"/>
    <w:rsid w:val="004744CE"/>
    <w:rsid w:val="0047461C"/>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96E49"/>
    <w:rsid w:val="004A0164"/>
    <w:rsid w:val="004A0B8D"/>
    <w:rsid w:val="004A1350"/>
    <w:rsid w:val="004A1840"/>
    <w:rsid w:val="004A288C"/>
    <w:rsid w:val="004A31A3"/>
    <w:rsid w:val="004A3402"/>
    <w:rsid w:val="004A35EB"/>
    <w:rsid w:val="004A3878"/>
    <w:rsid w:val="004A431A"/>
    <w:rsid w:val="004A4A7D"/>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4A6"/>
    <w:rsid w:val="004B66C1"/>
    <w:rsid w:val="004B73ED"/>
    <w:rsid w:val="004B75B7"/>
    <w:rsid w:val="004B79C1"/>
    <w:rsid w:val="004C011D"/>
    <w:rsid w:val="004C08CC"/>
    <w:rsid w:val="004C0C6E"/>
    <w:rsid w:val="004C1E7E"/>
    <w:rsid w:val="004C2183"/>
    <w:rsid w:val="004C29B7"/>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44"/>
    <w:rsid w:val="004E008C"/>
    <w:rsid w:val="004E032B"/>
    <w:rsid w:val="004E09DC"/>
    <w:rsid w:val="004E106D"/>
    <w:rsid w:val="004E1688"/>
    <w:rsid w:val="004E1E52"/>
    <w:rsid w:val="004E1F6E"/>
    <w:rsid w:val="004E2631"/>
    <w:rsid w:val="004E27DE"/>
    <w:rsid w:val="004E332C"/>
    <w:rsid w:val="004E34D4"/>
    <w:rsid w:val="004E3647"/>
    <w:rsid w:val="004E3ED1"/>
    <w:rsid w:val="004E4BF8"/>
    <w:rsid w:val="004E52F6"/>
    <w:rsid w:val="004E596B"/>
    <w:rsid w:val="004E68E2"/>
    <w:rsid w:val="004E71B7"/>
    <w:rsid w:val="004F000A"/>
    <w:rsid w:val="004F0800"/>
    <w:rsid w:val="004F1C4C"/>
    <w:rsid w:val="004F21F2"/>
    <w:rsid w:val="004F224C"/>
    <w:rsid w:val="004F241B"/>
    <w:rsid w:val="004F278A"/>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693"/>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255"/>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6DC"/>
    <w:rsid w:val="00517CA9"/>
    <w:rsid w:val="00517DD9"/>
    <w:rsid w:val="00520105"/>
    <w:rsid w:val="00520A08"/>
    <w:rsid w:val="00520D29"/>
    <w:rsid w:val="00521170"/>
    <w:rsid w:val="005218F2"/>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250"/>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798"/>
    <w:rsid w:val="00541A3E"/>
    <w:rsid w:val="00541EB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13B"/>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629"/>
    <w:rsid w:val="005727E2"/>
    <w:rsid w:val="0057327A"/>
    <w:rsid w:val="005733D4"/>
    <w:rsid w:val="005744FF"/>
    <w:rsid w:val="0057508E"/>
    <w:rsid w:val="00576562"/>
    <w:rsid w:val="00576666"/>
    <w:rsid w:val="005774FB"/>
    <w:rsid w:val="005800FF"/>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8BC"/>
    <w:rsid w:val="00590EDE"/>
    <w:rsid w:val="00591C3C"/>
    <w:rsid w:val="0059289D"/>
    <w:rsid w:val="00592C0A"/>
    <w:rsid w:val="00592D74"/>
    <w:rsid w:val="005936AD"/>
    <w:rsid w:val="005948D8"/>
    <w:rsid w:val="00594A76"/>
    <w:rsid w:val="005956BD"/>
    <w:rsid w:val="00595C4F"/>
    <w:rsid w:val="00595EFE"/>
    <w:rsid w:val="00596380"/>
    <w:rsid w:val="00596615"/>
    <w:rsid w:val="0059691F"/>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34D"/>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0EF5"/>
    <w:rsid w:val="005C1FD3"/>
    <w:rsid w:val="005C22D1"/>
    <w:rsid w:val="005C34DF"/>
    <w:rsid w:val="005C3C11"/>
    <w:rsid w:val="005C3D9C"/>
    <w:rsid w:val="005C3EE8"/>
    <w:rsid w:val="005C4898"/>
    <w:rsid w:val="005C48E5"/>
    <w:rsid w:val="005C4E5A"/>
    <w:rsid w:val="005C5164"/>
    <w:rsid w:val="005C51B4"/>
    <w:rsid w:val="005C6032"/>
    <w:rsid w:val="005C721C"/>
    <w:rsid w:val="005C7C24"/>
    <w:rsid w:val="005C7D98"/>
    <w:rsid w:val="005D0400"/>
    <w:rsid w:val="005D0BC5"/>
    <w:rsid w:val="005D0BE0"/>
    <w:rsid w:val="005D1275"/>
    <w:rsid w:val="005D13B8"/>
    <w:rsid w:val="005D1682"/>
    <w:rsid w:val="005D1780"/>
    <w:rsid w:val="005D19AA"/>
    <w:rsid w:val="005D1F64"/>
    <w:rsid w:val="005D2B15"/>
    <w:rsid w:val="005D31DF"/>
    <w:rsid w:val="005D37E2"/>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1DAD"/>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19"/>
    <w:rsid w:val="00603A50"/>
    <w:rsid w:val="00604CB1"/>
    <w:rsid w:val="006056DA"/>
    <w:rsid w:val="00605CF6"/>
    <w:rsid w:val="00606F85"/>
    <w:rsid w:val="00607232"/>
    <w:rsid w:val="00607399"/>
    <w:rsid w:val="0061018D"/>
    <w:rsid w:val="0061020D"/>
    <w:rsid w:val="00610E99"/>
    <w:rsid w:val="00610FC0"/>
    <w:rsid w:val="006111B1"/>
    <w:rsid w:val="006121FB"/>
    <w:rsid w:val="00612744"/>
    <w:rsid w:val="0061361A"/>
    <w:rsid w:val="006143DD"/>
    <w:rsid w:val="00614DFE"/>
    <w:rsid w:val="00615691"/>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4608"/>
    <w:rsid w:val="00625322"/>
    <w:rsid w:val="006257ED"/>
    <w:rsid w:val="00625E0E"/>
    <w:rsid w:val="00626150"/>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03B"/>
    <w:rsid w:val="006425DE"/>
    <w:rsid w:val="00642CFE"/>
    <w:rsid w:val="00642E8D"/>
    <w:rsid w:val="00642EAF"/>
    <w:rsid w:val="0064345C"/>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6476"/>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B92"/>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0BC9"/>
    <w:rsid w:val="00681281"/>
    <w:rsid w:val="00681765"/>
    <w:rsid w:val="0068179A"/>
    <w:rsid w:val="00681AA6"/>
    <w:rsid w:val="00681E0D"/>
    <w:rsid w:val="0068285B"/>
    <w:rsid w:val="00682E9B"/>
    <w:rsid w:val="006833AB"/>
    <w:rsid w:val="00683805"/>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3C9"/>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EBD"/>
    <w:rsid w:val="006D2FC4"/>
    <w:rsid w:val="006D340E"/>
    <w:rsid w:val="006D468E"/>
    <w:rsid w:val="006D48C7"/>
    <w:rsid w:val="006D4B82"/>
    <w:rsid w:val="006D5332"/>
    <w:rsid w:val="006D604D"/>
    <w:rsid w:val="006D61E1"/>
    <w:rsid w:val="006D6CCB"/>
    <w:rsid w:val="006D7B96"/>
    <w:rsid w:val="006E03F6"/>
    <w:rsid w:val="006E0687"/>
    <w:rsid w:val="006E0B91"/>
    <w:rsid w:val="006E0FFC"/>
    <w:rsid w:val="006E1A78"/>
    <w:rsid w:val="006E21FB"/>
    <w:rsid w:val="006E259A"/>
    <w:rsid w:val="006E27F8"/>
    <w:rsid w:val="006E316F"/>
    <w:rsid w:val="006E3473"/>
    <w:rsid w:val="006E52AB"/>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A65"/>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BD0"/>
    <w:rsid w:val="00700D47"/>
    <w:rsid w:val="00701039"/>
    <w:rsid w:val="00701B30"/>
    <w:rsid w:val="00701BAD"/>
    <w:rsid w:val="0070214A"/>
    <w:rsid w:val="007022D6"/>
    <w:rsid w:val="00703081"/>
    <w:rsid w:val="007033FB"/>
    <w:rsid w:val="007035CE"/>
    <w:rsid w:val="00704601"/>
    <w:rsid w:val="007048BD"/>
    <w:rsid w:val="00705665"/>
    <w:rsid w:val="0070623B"/>
    <w:rsid w:val="00706417"/>
    <w:rsid w:val="0070658C"/>
    <w:rsid w:val="0070668F"/>
    <w:rsid w:val="00706B37"/>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065"/>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1A"/>
    <w:rsid w:val="00733B28"/>
    <w:rsid w:val="0073404B"/>
    <w:rsid w:val="00734FB4"/>
    <w:rsid w:val="00735092"/>
    <w:rsid w:val="007356E1"/>
    <w:rsid w:val="0073647A"/>
    <w:rsid w:val="00737452"/>
    <w:rsid w:val="007377BB"/>
    <w:rsid w:val="00737C27"/>
    <w:rsid w:val="00737CCE"/>
    <w:rsid w:val="0074057C"/>
    <w:rsid w:val="00740715"/>
    <w:rsid w:val="007413F9"/>
    <w:rsid w:val="00741887"/>
    <w:rsid w:val="007418F2"/>
    <w:rsid w:val="007420D3"/>
    <w:rsid w:val="007423A9"/>
    <w:rsid w:val="00742BA2"/>
    <w:rsid w:val="00742DEB"/>
    <w:rsid w:val="007433C4"/>
    <w:rsid w:val="0074379F"/>
    <w:rsid w:val="00743A88"/>
    <w:rsid w:val="00743D04"/>
    <w:rsid w:val="00744A0C"/>
    <w:rsid w:val="007454D9"/>
    <w:rsid w:val="007458F9"/>
    <w:rsid w:val="00745E9F"/>
    <w:rsid w:val="00746CF7"/>
    <w:rsid w:val="00746D82"/>
    <w:rsid w:val="007475F3"/>
    <w:rsid w:val="00747AD3"/>
    <w:rsid w:val="0075087A"/>
    <w:rsid w:val="00750AA5"/>
    <w:rsid w:val="00751327"/>
    <w:rsid w:val="007518B3"/>
    <w:rsid w:val="007524EC"/>
    <w:rsid w:val="007528CE"/>
    <w:rsid w:val="00752CFD"/>
    <w:rsid w:val="007531C2"/>
    <w:rsid w:val="00753423"/>
    <w:rsid w:val="00753BE5"/>
    <w:rsid w:val="00753C53"/>
    <w:rsid w:val="00753EEF"/>
    <w:rsid w:val="00754288"/>
    <w:rsid w:val="007542C2"/>
    <w:rsid w:val="007542F8"/>
    <w:rsid w:val="00754E56"/>
    <w:rsid w:val="00755767"/>
    <w:rsid w:val="00755F7D"/>
    <w:rsid w:val="00756293"/>
    <w:rsid w:val="007564B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2B20"/>
    <w:rsid w:val="007635C9"/>
    <w:rsid w:val="0076450A"/>
    <w:rsid w:val="0076455F"/>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2E0"/>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4FF3"/>
    <w:rsid w:val="007953AD"/>
    <w:rsid w:val="007957AC"/>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2815"/>
    <w:rsid w:val="007B2FA8"/>
    <w:rsid w:val="007B35E1"/>
    <w:rsid w:val="007B3CAA"/>
    <w:rsid w:val="007B4466"/>
    <w:rsid w:val="007B512A"/>
    <w:rsid w:val="007B5AC6"/>
    <w:rsid w:val="007B5D2F"/>
    <w:rsid w:val="007B5D9A"/>
    <w:rsid w:val="007B7228"/>
    <w:rsid w:val="007B7965"/>
    <w:rsid w:val="007B7AAC"/>
    <w:rsid w:val="007C0711"/>
    <w:rsid w:val="007C0CA3"/>
    <w:rsid w:val="007C0E10"/>
    <w:rsid w:val="007C0F77"/>
    <w:rsid w:val="007C116B"/>
    <w:rsid w:val="007C1271"/>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2D41"/>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3F8"/>
    <w:rsid w:val="007E1463"/>
    <w:rsid w:val="007E1B13"/>
    <w:rsid w:val="007E20D7"/>
    <w:rsid w:val="007E2260"/>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5DC"/>
    <w:rsid w:val="00800FD9"/>
    <w:rsid w:val="00801181"/>
    <w:rsid w:val="0080166B"/>
    <w:rsid w:val="008018AD"/>
    <w:rsid w:val="00801F64"/>
    <w:rsid w:val="00802350"/>
    <w:rsid w:val="00802449"/>
    <w:rsid w:val="00802540"/>
    <w:rsid w:val="00802A13"/>
    <w:rsid w:val="00802B76"/>
    <w:rsid w:val="00802F6B"/>
    <w:rsid w:val="008030F0"/>
    <w:rsid w:val="00803260"/>
    <w:rsid w:val="0080401D"/>
    <w:rsid w:val="00804316"/>
    <w:rsid w:val="00804733"/>
    <w:rsid w:val="0080492C"/>
    <w:rsid w:val="008057AE"/>
    <w:rsid w:val="00805B63"/>
    <w:rsid w:val="00806457"/>
    <w:rsid w:val="00806F34"/>
    <w:rsid w:val="00807742"/>
    <w:rsid w:val="00807AB3"/>
    <w:rsid w:val="00807FE7"/>
    <w:rsid w:val="00810D11"/>
    <w:rsid w:val="00811DC4"/>
    <w:rsid w:val="00812595"/>
    <w:rsid w:val="00813984"/>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3F7E"/>
    <w:rsid w:val="00834326"/>
    <w:rsid w:val="00834493"/>
    <w:rsid w:val="00835105"/>
    <w:rsid w:val="00835128"/>
    <w:rsid w:val="008356E2"/>
    <w:rsid w:val="008365DE"/>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89E"/>
    <w:rsid w:val="00845DE4"/>
    <w:rsid w:val="00845F64"/>
    <w:rsid w:val="0084685B"/>
    <w:rsid w:val="00846956"/>
    <w:rsid w:val="008477A7"/>
    <w:rsid w:val="008478C0"/>
    <w:rsid w:val="0085003E"/>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4CE"/>
    <w:rsid w:val="00871AA2"/>
    <w:rsid w:val="00871D87"/>
    <w:rsid w:val="008720E9"/>
    <w:rsid w:val="0087238A"/>
    <w:rsid w:val="008723DD"/>
    <w:rsid w:val="0087349B"/>
    <w:rsid w:val="008740FB"/>
    <w:rsid w:val="00874164"/>
    <w:rsid w:val="00875530"/>
    <w:rsid w:val="0087568A"/>
    <w:rsid w:val="0087631B"/>
    <w:rsid w:val="00876459"/>
    <w:rsid w:val="00876691"/>
    <w:rsid w:val="008766D5"/>
    <w:rsid w:val="00876A15"/>
    <w:rsid w:val="0087708B"/>
    <w:rsid w:val="008771A3"/>
    <w:rsid w:val="00877B71"/>
    <w:rsid w:val="00877F11"/>
    <w:rsid w:val="00877F22"/>
    <w:rsid w:val="008801F1"/>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087"/>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297"/>
    <w:rsid w:val="008B3844"/>
    <w:rsid w:val="008B3DDD"/>
    <w:rsid w:val="008B3ED6"/>
    <w:rsid w:val="008B41A5"/>
    <w:rsid w:val="008B41D6"/>
    <w:rsid w:val="008B450A"/>
    <w:rsid w:val="008B4E55"/>
    <w:rsid w:val="008B5528"/>
    <w:rsid w:val="008B566C"/>
    <w:rsid w:val="008B5AA6"/>
    <w:rsid w:val="008B601B"/>
    <w:rsid w:val="008B663E"/>
    <w:rsid w:val="008B6741"/>
    <w:rsid w:val="008B6875"/>
    <w:rsid w:val="008B6D7B"/>
    <w:rsid w:val="008B6E1D"/>
    <w:rsid w:val="008B72FC"/>
    <w:rsid w:val="008B74F4"/>
    <w:rsid w:val="008B77AE"/>
    <w:rsid w:val="008B7985"/>
    <w:rsid w:val="008B7CA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5963"/>
    <w:rsid w:val="008E59F5"/>
    <w:rsid w:val="008E66EA"/>
    <w:rsid w:val="008E693D"/>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6F0A"/>
    <w:rsid w:val="008F7289"/>
    <w:rsid w:val="008F72B9"/>
    <w:rsid w:val="00900548"/>
    <w:rsid w:val="00900E8B"/>
    <w:rsid w:val="00901999"/>
    <w:rsid w:val="00901F83"/>
    <w:rsid w:val="009020B3"/>
    <w:rsid w:val="009031FB"/>
    <w:rsid w:val="00903380"/>
    <w:rsid w:val="00903518"/>
    <w:rsid w:val="0090369A"/>
    <w:rsid w:val="00904159"/>
    <w:rsid w:val="00904646"/>
    <w:rsid w:val="0090481A"/>
    <w:rsid w:val="00904848"/>
    <w:rsid w:val="00904889"/>
    <w:rsid w:val="0090505D"/>
    <w:rsid w:val="009056A0"/>
    <w:rsid w:val="00906928"/>
    <w:rsid w:val="00906F84"/>
    <w:rsid w:val="00906FAC"/>
    <w:rsid w:val="00907A05"/>
    <w:rsid w:val="00907A43"/>
    <w:rsid w:val="00907D2B"/>
    <w:rsid w:val="00910A3F"/>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120"/>
    <w:rsid w:val="00924214"/>
    <w:rsid w:val="0092462C"/>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7CB"/>
    <w:rsid w:val="0096399B"/>
    <w:rsid w:val="00963AA4"/>
    <w:rsid w:val="0096403A"/>
    <w:rsid w:val="0096464A"/>
    <w:rsid w:val="00964A03"/>
    <w:rsid w:val="009651ED"/>
    <w:rsid w:val="00965509"/>
    <w:rsid w:val="00966B2F"/>
    <w:rsid w:val="0096783B"/>
    <w:rsid w:val="0097071D"/>
    <w:rsid w:val="00970799"/>
    <w:rsid w:val="00971695"/>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77F83"/>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31B"/>
    <w:rsid w:val="009911BF"/>
    <w:rsid w:val="009912C4"/>
    <w:rsid w:val="00991961"/>
    <w:rsid w:val="00991B88"/>
    <w:rsid w:val="0099214A"/>
    <w:rsid w:val="00992794"/>
    <w:rsid w:val="00992884"/>
    <w:rsid w:val="009929AC"/>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6EA9"/>
    <w:rsid w:val="009971BF"/>
    <w:rsid w:val="00997423"/>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057"/>
    <w:rsid w:val="009A770C"/>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CC2"/>
    <w:rsid w:val="009C4DCC"/>
    <w:rsid w:val="009C4EFE"/>
    <w:rsid w:val="009C56FA"/>
    <w:rsid w:val="009C58F0"/>
    <w:rsid w:val="009C5CFD"/>
    <w:rsid w:val="009C7552"/>
    <w:rsid w:val="009C7627"/>
    <w:rsid w:val="009C7EC2"/>
    <w:rsid w:val="009D04F0"/>
    <w:rsid w:val="009D0CB4"/>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3C1"/>
    <w:rsid w:val="00A104ED"/>
    <w:rsid w:val="00A1074C"/>
    <w:rsid w:val="00A10790"/>
    <w:rsid w:val="00A10EBC"/>
    <w:rsid w:val="00A11A4F"/>
    <w:rsid w:val="00A126B7"/>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6C6D"/>
    <w:rsid w:val="00A17336"/>
    <w:rsid w:val="00A20748"/>
    <w:rsid w:val="00A21311"/>
    <w:rsid w:val="00A219FF"/>
    <w:rsid w:val="00A21CCB"/>
    <w:rsid w:val="00A21E3F"/>
    <w:rsid w:val="00A229A2"/>
    <w:rsid w:val="00A22BCD"/>
    <w:rsid w:val="00A23499"/>
    <w:rsid w:val="00A23719"/>
    <w:rsid w:val="00A2387B"/>
    <w:rsid w:val="00A23C33"/>
    <w:rsid w:val="00A23E92"/>
    <w:rsid w:val="00A23FA0"/>
    <w:rsid w:val="00A246B6"/>
    <w:rsid w:val="00A24841"/>
    <w:rsid w:val="00A24EDB"/>
    <w:rsid w:val="00A25072"/>
    <w:rsid w:val="00A25944"/>
    <w:rsid w:val="00A25B00"/>
    <w:rsid w:val="00A25C73"/>
    <w:rsid w:val="00A25FDF"/>
    <w:rsid w:val="00A26639"/>
    <w:rsid w:val="00A26861"/>
    <w:rsid w:val="00A26D59"/>
    <w:rsid w:val="00A270AD"/>
    <w:rsid w:val="00A279A3"/>
    <w:rsid w:val="00A27BBF"/>
    <w:rsid w:val="00A302BB"/>
    <w:rsid w:val="00A30E3B"/>
    <w:rsid w:val="00A3100E"/>
    <w:rsid w:val="00A315A9"/>
    <w:rsid w:val="00A31AFE"/>
    <w:rsid w:val="00A32332"/>
    <w:rsid w:val="00A32CFB"/>
    <w:rsid w:val="00A330B8"/>
    <w:rsid w:val="00A3480E"/>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34E6"/>
    <w:rsid w:val="00A44018"/>
    <w:rsid w:val="00A44196"/>
    <w:rsid w:val="00A441F4"/>
    <w:rsid w:val="00A44271"/>
    <w:rsid w:val="00A4560B"/>
    <w:rsid w:val="00A45979"/>
    <w:rsid w:val="00A45DF1"/>
    <w:rsid w:val="00A47734"/>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5F97"/>
    <w:rsid w:val="00A6650E"/>
    <w:rsid w:val="00A665A3"/>
    <w:rsid w:val="00A66781"/>
    <w:rsid w:val="00A67150"/>
    <w:rsid w:val="00A67233"/>
    <w:rsid w:val="00A67759"/>
    <w:rsid w:val="00A67915"/>
    <w:rsid w:val="00A7046D"/>
    <w:rsid w:val="00A7090C"/>
    <w:rsid w:val="00A70E4E"/>
    <w:rsid w:val="00A7113E"/>
    <w:rsid w:val="00A71720"/>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2F9"/>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3A36"/>
    <w:rsid w:val="00AB3D66"/>
    <w:rsid w:val="00AB457D"/>
    <w:rsid w:val="00AB4A36"/>
    <w:rsid w:val="00AB4BDE"/>
    <w:rsid w:val="00AB542E"/>
    <w:rsid w:val="00AB6877"/>
    <w:rsid w:val="00AB6A21"/>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3C03"/>
    <w:rsid w:val="00AC4805"/>
    <w:rsid w:val="00AC4ACD"/>
    <w:rsid w:val="00AC53D8"/>
    <w:rsid w:val="00AC54D3"/>
    <w:rsid w:val="00AC5630"/>
    <w:rsid w:val="00AC7839"/>
    <w:rsid w:val="00AD00D1"/>
    <w:rsid w:val="00AD0423"/>
    <w:rsid w:val="00AD0475"/>
    <w:rsid w:val="00AD066D"/>
    <w:rsid w:val="00AD1214"/>
    <w:rsid w:val="00AD1456"/>
    <w:rsid w:val="00AD1C4B"/>
    <w:rsid w:val="00AD1CD8"/>
    <w:rsid w:val="00AD1EAF"/>
    <w:rsid w:val="00AD2535"/>
    <w:rsid w:val="00AD380B"/>
    <w:rsid w:val="00AD3A34"/>
    <w:rsid w:val="00AD3AFA"/>
    <w:rsid w:val="00AD4043"/>
    <w:rsid w:val="00AD4301"/>
    <w:rsid w:val="00AD4495"/>
    <w:rsid w:val="00AD44C1"/>
    <w:rsid w:val="00AD474A"/>
    <w:rsid w:val="00AD4C07"/>
    <w:rsid w:val="00AD4CDF"/>
    <w:rsid w:val="00AD5760"/>
    <w:rsid w:val="00AD588F"/>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0A"/>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46B2"/>
    <w:rsid w:val="00B15137"/>
    <w:rsid w:val="00B1598F"/>
    <w:rsid w:val="00B15F7D"/>
    <w:rsid w:val="00B16607"/>
    <w:rsid w:val="00B1710D"/>
    <w:rsid w:val="00B1760D"/>
    <w:rsid w:val="00B17CE4"/>
    <w:rsid w:val="00B20A57"/>
    <w:rsid w:val="00B20B1A"/>
    <w:rsid w:val="00B21076"/>
    <w:rsid w:val="00B2169B"/>
    <w:rsid w:val="00B228C2"/>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853"/>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294A"/>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4DD4"/>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D76"/>
    <w:rsid w:val="00B842FE"/>
    <w:rsid w:val="00B844E4"/>
    <w:rsid w:val="00B8458C"/>
    <w:rsid w:val="00B84647"/>
    <w:rsid w:val="00B8552B"/>
    <w:rsid w:val="00B8658B"/>
    <w:rsid w:val="00B865FB"/>
    <w:rsid w:val="00B86840"/>
    <w:rsid w:val="00B86C84"/>
    <w:rsid w:val="00B86E05"/>
    <w:rsid w:val="00B87063"/>
    <w:rsid w:val="00B87D49"/>
    <w:rsid w:val="00B902E7"/>
    <w:rsid w:val="00B9091D"/>
    <w:rsid w:val="00B90A34"/>
    <w:rsid w:val="00B90B8D"/>
    <w:rsid w:val="00B90CF8"/>
    <w:rsid w:val="00B90D95"/>
    <w:rsid w:val="00B91708"/>
    <w:rsid w:val="00B918D9"/>
    <w:rsid w:val="00B91B8C"/>
    <w:rsid w:val="00B91F2F"/>
    <w:rsid w:val="00B92092"/>
    <w:rsid w:val="00B9262B"/>
    <w:rsid w:val="00B926E3"/>
    <w:rsid w:val="00B926F3"/>
    <w:rsid w:val="00B927E4"/>
    <w:rsid w:val="00B92C1D"/>
    <w:rsid w:val="00B93334"/>
    <w:rsid w:val="00B93336"/>
    <w:rsid w:val="00B93387"/>
    <w:rsid w:val="00B934B8"/>
    <w:rsid w:val="00B934D0"/>
    <w:rsid w:val="00B9398E"/>
    <w:rsid w:val="00B955A1"/>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052"/>
    <w:rsid w:val="00BA4F13"/>
    <w:rsid w:val="00BA5A1B"/>
    <w:rsid w:val="00BA5D3C"/>
    <w:rsid w:val="00BA64B7"/>
    <w:rsid w:val="00BA6AC8"/>
    <w:rsid w:val="00BA70A1"/>
    <w:rsid w:val="00BA7DBA"/>
    <w:rsid w:val="00BA7E32"/>
    <w:rsid w:val="00BA7FC6"/>
    <w:rsid w:val="00BB0473"/>
    <w:rsid w:val="00BB09C4"/>
    <w:rsid w:val="00BB0D88"/>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346"/>
    <w:rsid w:val="00BD09BA"/>
    <w:rsid w:val="00BD0BE9"/>
    <w:rsid w:val="00BD1C31"/>
    <w:rsid w:val="00BD1F0C"/>
    <w:rsid w:val="00BD279D"/>
    <w:rsid w:val="00BD28BD"/>
    <w:rsid w:val="00BD46F2"/>
    <w:rsid w:val="00BD4ECA"/>
    <w:rsid w:val="00BD52E0"/>
    <w:rsid w:val="00BD58C7"/>
    <w:rsid w:val="00BD5DE9"/>
    <w:rsid w:val="00BD6446"/>
    <w:rsid w:val="00BD6BB8"/>
    <w:rsid w:val="00BD6E00"/>
    <w:rsid w:val="00BD70DE"/>
    <w:rsid w:val="00BD738B"/>
    <w:rsid w:val="00BD77C6"/>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3261"/>
    <w:rsid w:val="00BF40E5"/>
    <w:rsid w:val="00BF46F5"/>
    <w:rsid w:val="00BF4B98"/>
    <w:rsid w:val="00BF4BA2"/>
    <w:rsid w:val="00BF4F69"/>
    <w:rsid w:val="00BF5095"/>
    <w:rsid w:val="00BF511D"/>
    <w:rsid w:val="00BF5377"/>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4FA"/>
    <w:rsid w:val="00C07D5C"/>
    <w:rsid w:val="00C07D6E"/>
    <w:rsid w:val="00C101BF"/>
    <w:rsid w:val="00C11A01"/>
    <w:rsid w:val="00C11D1B"/>
    <w:rsid w:val="00C1264C"/>
    <w:rsid w:val="00C12C30"/>
    <w:rsid w:val="00C12F6C"/>
    <w:rsid w:val="00C13F8C"/>
    <w:rsid w:val="00C14125"/>
    <w:rsid w:val="00C14B81"/>
    <w:rsid w:val="00C14BE3"/>
    <w:rsid w:val="00C14F16"/>
    <w:rsid w:val="00C15B9D"/>
    <w:rsid w:val="00C160E1"/>
    <w:rsid w:val="00C16BE9"/>
    <w:rsid w:val="00C171B2"/>
    <w:rsid w:val="00C173E8"/>
    <w:rsid w:val="00C1798B"/>
    <w:rsid w:val="00C17E24"/>
    <w:rsid w:val="00C20171"/>
    <w:rsid w:val="00C20432"/>
    <w:rsid w:val="00C20F37"/>
    <w:rsid w:val="00C21441"/>
    <w:rsid w:val="00C228AD"/>
    <w:rsid w:val="00C2292B"/>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055"/>
    <w:rsid w:val="00C274CE"/>
    <w:rsid w:val="00C274F4"/>
    <w:rsid w:val="00C30CC2"/>
    <w:rsid w:val="00C3144A"/>
    <w:rsid w:val="00C31A31"/>
    <w:rsid w:val="00C32EE7"/>
    <w:rsid w:val="00C32FEA"/>
    <w:rsid w:val="00C33176"/>
    <w:rsid w:val="00C332B6"/>
    <w:rsid w:val="00C339F8"/>
    <w:rsid w:val="00C33A53"/>
    <w:rsid w:val="00C34649"/>
    <w:rsid w:val="00C346F3"/>
    <w:rsid w:val="00C3509A"/>
    <w:rsid w:val="00C355FD"/>
    <w:rsid w:val="00C35B44"/>
    <w:rsid w:val="00C35FDD"/>
    <w:rsid w:val="00C35FFF"/>
    <w:rsid w:val="00C36067"/>
    <w:rsid w:val="00C36E9C"/>
    <w:rsid w:val="00C370A9"/>
    <w:rsid w:val="00C37C6E"/>
    <w:rsid w:val="00C37CE7"/>
    <w:rsid w:val="00C40600"/>
    <w:rsid w:val="00C40946"/>
    <w:rsid w:val="00C40BF1"/>
    <w:rsid w:val="00C40F26"/>
    <w:rsid w:val="00C41990"/>
    <w:rsid w:val="00C41B64"/>
    <w:rsid w:val="00C4205C"/>
    <w:rsid w:val="00C420EF"/>
    <w:rsid w:val="00C421FE"/>
    <w:rsid w:val="00C42A35"/>
    <w:rsid w:val="00C42C1E"/>
    <w:rsid w:val="00C43BE0"/>
    <w:rsid w:val="00C44062"/>
    <w:rsid w:val="00C443C0"/>
    <w:rsid w:val="00C44402"/>
    <w:rsid w:val="00C4465B"/>
    <w:rsid w:val="00C448AF"/>
    <w:rsid w:val="00C45942"/>
    <w:rsid w:val="00C45C3A"/>
    <w:rsid w:val="00C46C5D"/>
    <w:rsid w:val="00C46EBF"/>
    <w:rsid w:val="00C47460"/>
    <w:rsid w:val="00C47EDE"/>
    <w:rsid w:val="00C50073"/>
    <w:rsid w:val="00C50447"/>
    <w:rsid w:val="00C50533"/>
    <w:rsid w:val="00C50BA2"/>
    <w:rsid w:val="00C50D31"/>
    <w:rsid w:val="00C50F3C"/>
    <w:rsid w:val="00C51399"/>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C9E"/>
    <w:rsid w:val="00C66DB7"/>
    <w:rsid w:val="00C67001"/>
    <w:rsid w:val="00C6748B"/>
    <w:rsid w:val="00C67541"/>
    <w:rsid w:val="00C6773C"/>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123"/>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2FB9"/>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64F0"/>
    <w:rsid w:val="00CC71EA"/>
    <w:rsid w:val="00CC72AC"/>
    <w:rsid w:val="00CC7EBE"/>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5EA0"/>
    <w:rsid w:val="00CE600A"/>
    <w:rsid w:val="00CE6F56"/>
    <w:rsid w:val="00CE7195"/>
    <w:rsid w:val="00CE7296"/>
    <w:rsid w:val="00CE77B6"/>
    <w:rsid w:val="00CE7821"/>
    <w:rsid w:val="00CF0A66"/>
    <w:rsid w:val="00CF0BD5"/>
    <w:rsid w:val="00CF12D0"/>
    <w:rsid w:val="00CF14A3"/>
    <w:rsid w:val="00CF190D"/>
    <w:rsid w:val="00CF1BBA"/>
    <w:rsid w:val="00CF1CC5"/>
    <w:rsid w:val="00CF2118"/>
    <w:rsid w:val="00CF2EF8"/>
    <w:rsid w:val="00CF3288"/>
    <w:rsid w:val="00CF3434"/>
    <w:rsid w:val="00CF3614"/>
    <w:rsid w:val="00CF426D"/>
    <w:rsid w:val="00CF42B9"/>
    <w:rsid w:val="00CF4CFF"/>
    <w:rsid w:val="00CF4FD7"/>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2651"/>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26E"/>
    <w:rsid w:val="00D233F6"/>
    <w:rsid w:val="00D237AB"/>
    <w:rsid w:val="00D23A9C"/>
    <w:rsid w:val="00D2452D"/>
    <w:rsid w:val="00D24617"/>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D3D"/>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04E"/>
    <w:rsid w:val="00D36294"/>
    <w:rsid w:val="00D368C0"/>
    <w:rsid w:val="00D368E5"/>
    <w:rsid w:val="00D369CC"/>
    <w:rsid w:val="00D37406"/>
    <w:rsid w:val="00D37B63"/>
    <w:rsid w:val="00D400B6"/>
    <w:rsid w:val="00D40184"/>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280"/>
    <w:rsid w:val="00D52483"/>
    <w:rsid w:val="00D5293B"/>
    <w:rsid w:val="00D529F9"/>
    <w:rsid w:val="00D54012"/>
    <w:rsid w:val="00D549B1"/>
    <w:rsid w:val="00D550EF"/>
    <w:rsid w:val="00D5511D"/>
    <w:rsid w:val="00D553C8"/>
    <w:rsid w:val="00D5568C"/>
    <w:rsid w:val="00D55E90"/>
    <w:rsid w:val="00D55EAE"/>
    <w:rsid w:val="00D565C9"/>
    <w:rsid w:val="00D5704C"/>
    <w:rsid w:val="00D606CE"/>
    <w:rsid w:val="00D6161D"/>
    <w:rsid w:val="00D616EB"/>
    <w:rsid w:val="00D62079"/>
    <w:rsid w:val="00D622B0"/>
    <w:rsid w:val="00D622FB"/>
    <w:rsid w:val="00D625A4"/>
    <w:rsid w:val="00D62AFE"/>
    <w:rsid w:val="00D62FF7"/>
    <w:rsid w:val="00D63091"/>
    <w:rsid w:val="00D6346F"/>
    <w:rsid w:val="00D63B9D"/>
    <w:rsid w:val="00D63DD6"/>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AC"/>
    <w:rsid w:val="00D859BC"/>
    <w:rsid w:val="00D87860"/>
    <w:rsid w:val="00D902DD"/>
    <w:rsid w:val="00D90461"/>
    <w:rsid w:val="00D909CA"/>
    <w:rsid w:val="00D909E8"/>
    <w:rsid w:val="00D91EDF"/>
    <w:rsid w:val="00D92A7E"/>
    <w:rsid w:val="00D92E93"/>
    <w:rsid w:val="00D92F97"/>
    <w:rsid w:val="00D93A69"/>
    <w:rsid w:val="00D93B05"/>
    <w:rsid w:val="00D94E51"/>
    <w:rsid w:val="00D94EE5"/>
    <w:rsid w:val="00D95C97"/>
    <w:rsid w:val="00D96339"/>
    <w:rsid w:val="00D96490"/>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76F"/>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727"/>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655"/>
    <w:rsid w:val="00DD5845"/>
    <w:rsid w:val="00DD66C6"/>
    <w:rsid w:val="00DD6F52"/>
    <w:rsid w:val="00DD6FB0"/>
    <w:rsid w:val="00DD7762"/>
    <w:rsid w:val="00DE0140"/>
    <w:rsid w:val="00DE0166"/>
    <w:rsid w:val="00DE0828"/>
    <w:rsid w:val="00DE1442"/>
    <w:rsid w:val="00DE1D83"/>
    <w:rsid w:val="00DE22DD"/>
    <w:rsid w:val="00DE2DDB"/>
    <w:rsid w:val="00DE2F9F"/>
    <w:rsid w:val="00DE34CF"/>
    <w:rsid w:val="00DE3BDA"/>
    <w:rsid w:val="00DE3E89"/>
    <w:rsid w:val="00DE5939"/>
    <w:rsid w:val="00DE5C41"/>
    <w:rsid w:val="00DF09AC"/>
    <w:rsid w:val="00DF1AE3"/>
    <w:rsid w:val="00DF1BD4"/>
    <w:rsid w:val="00DF1D5A"/>
    <w:rsid w:val="00DF1FDE"/>
    <w:rsid w:val="00DF22C0"/>
    <w:rsid w:val="00DF29B6"/>
    <w:rsid w:val="00DF2E29"/>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16D"/>
    <w:rsid w:val="00E01545"/>
    <w:rsid w:val="00E01E17"/>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0DBF"/>
    <w:rsid w:val="00E111CC"/>
    <w:rsid w:val="00E1170D"/>
    <w:rsid w:val="00E11CB2"/>
    <w:rsid w:val="00E11D76"/>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610"/>
    <w:rsid w:val="00E2471D"/>
    <w:rsid w:val="00E24809"/>
    <w:rsid w:val="00E2498F"/>
    <w:rsid w:val="00E255EE"/>
    <w:rsid w:val="00E258E1"/>
    <w:rsid w:val="00E2616C"/>
    <w:rsid w:val="00E261FE"/>
    <w:rsid w:val="00E264C0"/>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2EC"/>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47785"/>
    <w:rsid w:val="00E50F1C"/>
    <w:rsid w:val="00E5107E"/>
    <w:rsid w:val="00E511F6"/>
    <w:rsid w:val="00E51605"/>
    <w:rsid w:val="00E52E2D"/>
    <w:rsid w:val="00E531A4"/>
    <w:rsid w:val="00E537F1"/>
    <w:rsid w:val="00E54358"/>
    <w:rsid w:val="00E54C5F"/>
    <w:rsid w:val="00E54D42"/>
    <w:rsid w:val="00E54F7D"/>
    <w:rsid w:val="00E5588B"/>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B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B43"/>
    <w:rsid w:val="00E95F3D"/>
    <w:rsid w:val="00E969E2"/>
    <w:rsid w:val="00EA022C"/>
    <w:rsid w:val="00EA02FA"/>
    <w:rsid w:val="00EA0CF1"/>
    <w:rsid w:val="00EA107C"/>
    <w:rsid w:val="00EA1B7E"/>
    <w:rsid w:val="00EA1D03"/>
    <w:rsid w:val="00EA2BF4"/>
    <w:rsid w:val="00EA3628"/>
    <w:rsid w:val="00EA3962"/>
    <w:rsid w:val="00EA4048"/>
    <w:rsid w:val="00EA48F5"/>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3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55EF"/>
    <w:rsid w:val="00ED6FAD"/>
    <w:rsid w:val="00ED7347"/>
    <w:rsid w:val="00ED7D18"/>
    <w:rsid w:val="00EE08B7"/>
    <w:rsid w:val="00EE110F"/>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4C5"/>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682"/>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296"/>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2BD2"/>
    <w:rsid w:val="00F23714"/>
    <w:rsid w:val="00F23B69"/>
    <w:rsid w:val="00F23E5D"/>
    <w:rsid w:val="00F25746"/>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CD1"/>
    <w:rsid w:val="00F418B2"/>
    <w:rsid w:val="00F41E33"/>
    <w:rsid w:val="00F42692"/>
    <w:rsid w:val="00F42990"/>
    <w:rsid w:val="00F42B40"/>
    <w:rsid w:val="00F43165"/>
    <w:rsid w:val="00F4528C"/>
    <w:rsid w:val="00F458BA"/>
    <w:rsid w:val="00F46EBB"/>
    <w:rsid w:val="00F470EE"/>
    <w:rsid w:val="00F471F4"/>
    <w:rsid w:val="00F47848"/>
    <w:rsid w:val="00F502BA"/>
    <w:rsid w:val="00F50C99"/>
    <w:rsid w:val="00F51369"/>
    <w:rsid w:val="00F52341"/>
    <w:rsid w:val="00F52E78"/>
    <w:rsid w:val="00F52E83"/>
    <w:rsid w:val="00F530F4"/>
    <w:rsid w:val="00F53151"/>
    <w:rsid w:val="00F5341A"/>
    <w:rsid w:val="00F53549"/>
    <w:rsid w:val="00F537EA"/>
    <w:rsid w:val="00F53836"/>
    <w:rsid w:val="00F54233"/>
    <w:rsid w:val="00F5462A"/>
    <w:rsid w:val="00F54FA6"/>
    <w:rsid w:val="00F55629"/>
    <w:rsid w:val="00F55A0F"/>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0BD"/>
    <w:rsid w:val="00F9253A"/>
    <w:rsid w:val="00F92F8A"/>
    <w:rsid w:val="00F939CB"/>
    <w:rsid w:val="00F93B6B"/>
    <w:rsid w:val="00F94074"/>
    <w:rsid w:val="00F94B61"/>
    <w:rsid w:val="00F95ED6"/>
    <w:rsid w:val="00F9604D"/>
    <w:rsid w:val="00F9605C"/>
    <w:rsid w:val="00F960A6"/>
    <w:rsid w:val="00F96116"/>
    <w:rsid w:val="00F96200"/>
    <w:rsid w:val="00F963C0"/>
    <w:rsid w:val="00F971A6"/>
    <w:rsid w:val="00F97290"/>
    <w:rsid w:val="00F97AFD"/>
    <w:rsid w:val="00F97D9C"/>
    <w:rsid w:val="00FA170E"/>
    <w:rsid w:val="00FA1B5C"/>
    <w:rsid w:val="00FA202D"/>
    <w:rsid w:val="00FA2CFB"/>
    <w:rsid w:val="00FA2FA6"/>
    <w:rsid w:val="00FA3951"/>
    <w:rsid w:val="00FA3E26"/>
    <w:rsid w:val="00FA406B"/>
    <w:rsid w:val="00FA4766"/>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4936"/>
    <w:rsid w:val="00FC54DD"/>
    <w:rsid w:val="00FC58E6"/>
    <w:rsid w:val="00FC59B3"/>
    <w:rsid w:val="00FC5CB4"/>
    <w:rsid w:val="00FC5F54"/>
    <w:rsid w:val="00FC640D"/>
    <w:rsid w:val="00FC69B0"/>
    <w:rsid w:val="00FC6C3A"/>
    <w:rsid w:val="00FC6E17"/>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723"/>
    <w:rsid w:val="00FD4922"/>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42D"/>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56F4"/>
    <w:rsid w:val="00FF5B7B"/>
    <w:rsid w:val="00FF5BD8"/>
    <w:rsid w:val="00FF5D38"/>
    <w:rsid w:val="00FF60C9"/>
    <w:rsid w:val="00FF6A0A"/>
    <w:rsid w:val="00FF77C1"/>
    <w:rsid w:val="00FF7B62"/>
    <w:rsid w:val="00FF7B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2629"/>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qFormat/>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qFormat/>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54102774">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03244421">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TotalTime>
  <Pages>4</Pages>
  <Words>1123</Words>
  <Characters>6059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241</cp:revision>
  <dcterms:created xsi:type="dcterms:W3CDTF">2025-10-29T07:58:00Z</dcterms:created>
  <dcterms:modified xsi:type="dcterms:W3CDTF">2025-11-07T03:06:00Z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